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88EB" w14:textId="3DD940A5" w:rsidR="00637612" w:rsidRPr="00DA3369" w:rsidRDefault="00967289" w:rsidP="007241D5">
      <w:pPr>
        <w:spacing w:line="240" w:lineRule="auto"/>
        <w:jc w:val="right"/>
        <w:rPr>
          <w:rFonts w:asciiTheme="minorHAnsi" w:hAnsiTheme="minorHAnsi" w:cstheme="minorHAnsi"/>
        </w:rPr>
      </w:pPr>
      <w:bookmarkStart w:id="0" w:name="_Toc306521830"/>
      <w:r w:rsidRPr="00DA3369">
        <w:rPr>
          <w:rFonts w:asciiTheme="minorHAnsi" w:hAnsiTheme="minorHAnsi" w:cstheme="minorHAnsi"/>
          <w:noProof/>
        </w:rPr>
        <w:drawing>
          <wp:inline distT="0" distB="0" distL="0" distR="0" wp14:anchorId="5291DB46" wp14:editId="395244AF">
            <wp:extent cx="490855" cy="997000"/>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3743" cy="1002865"/>
                    </a:xfrm>
                    <a:prstGeom prst="rect">
                      <a:avLst/>
                    </a:prstGeom>
                  </pic:spPr>
                </pic:pic>
              </a:graphicData>
            </a:graphic>
          </wp:inline>
        </w:drawing>
      </w:r>
    </w:p>
    <w:p w14:paraId="27029EDB" w14:textId="77777777" w:rsidR="00562C9D" w:rsidRPr="00DA3369" w:rsidRDefault="00562C9D" w:rsidP="007241D5">
      <w:pPr>
        <w:jc w:val="center"/>
        <w:rPr>
          <w:rFonts w:asciiTheme="minorHAnsi" w:hAnsiTheme="minorHAnsi" w:cstheme="minorHAnsi"/>
          <w:b/>
          <w:color w:val="1F497D" w:themeColor="text2"/>
          <w:sz w:val="72"/>
          <w:szCs w:val="72"/>
        </w:rPr>
      </w:pPr>
      <w:bookmarkStart w:id="1" w:name="_Toc153888542"/>
      <w:bookmarkStart w:id="2" w:name="_Toc153888630"/>
      <w:bookmarkStart w:id="3" w:name="_Toc154140520"/>
      <w:bookmarkStart w:id="4" w:name="_Toc154140575"/>
    </w:p>
    <w:p w14:paraId="29D14F77" w14:textId="0E1536EE" w:rsidR="005B514D" w:rsidRPr="00AE4BB5" w:rsidRDefault="005B514D" w:rsidP="00C05607">
      <w:pPr>
        <w:jc w:val="center"/>
        <w:rPr>
          <w:rFonts w:asciiTheme="minorHAnsi" w:hAnsiTheme="minorHAnsi" w:cstheme="minorHAnsi"/>
          <w:b/>
          <w:color w:val="1F497D" w:themeColor="text2"/>
          <w:sz w:val="44"/>
          <w:szCs w:val="44"/>
        </w:rPr>
      </w:pPr>
      <w:r w:rsidRPr="00AE4BB5">
        <w:rPr>
          <w:rFonts w:asciiTheme="minorHAnsi" w:hAnsiTheme="minorHAnsi" w:cstheme="minorHAnsi"/>
          <w:b/>
          <w:color w:val="1F497D" w:themeColor="text2"/>
          <w:sz w:val="44"/>
          <w:szCs w:val="44"/>
        </w:rPr>
        <w:t>ENHANCING GENDER EQUALITY AND MAINSTRAMING IN AFGHANISTAN (EGEMA)</w:t>
      </w:r>
    </w:p>
    <w:p w14:paraId="286AA919" w14:textId="77777777" w:rsidR="00FC2F84" w:rsidRPr="00DA3369" w:rsidRDefault="00FC2F84" w:rsidP="00C05607">
      <w:pPr>
        <w:jc w:val="center"/>
        <w:rPr>
          <w:rFonts w:asciiTheme="minorHAnsi" w:hAnsiTheme="minorHAnsi" w:cstheme="minorHAnsi"/>
          <w:b/>
          <w:color w:val="1F497D" w:themeColor="text2"/>
          <w:sz w:val="26"/>
          <w:szCs w:val="26"/>
        </w:rPr>
      </w:pPr>
    </w:p>
    <w:p w14:paraId="051288ED" w14:textId="5B6763C0" w:rsidR="00BD2A7D" w:rsidRPr="00AE4BB5" w:rsidRDefault="00A35DC6" w:rsidP="00C05607">
      <w:pPr>
        <w:jc w:val="center"/>
        <w:rPr>
          <w:rFonts w:asciiTheme="minorHAnsi" w:hAnsiTheme="minorHAnsi" w:cstheme="minorHAnsi"/>
          <w:b/>
          <w:color w:val="1F497D" w:themeColor="text2"/>
          <w:sz w:val="44"/>
          <w:szCs w:val="44"/>
        </w:rPr>
      </w:pPr>
      <w:r w:rsidRPr="00AE4BB5">
        <w:rPr>
          <w:rFonts w:asciiTheme="minorHAnsi" w:hAnsiTheme="minorHAnsi" w:cstheme="minorHAnsi"/>
          <w:b/>
          <w:color w:val="1F497D" w:themeColor="text2"/>
          <w:sz w:val="44"/>
          <w:szCs w:val="44"/>
        </w:rPr>
        <w:t>20</w:t>
      </w:r>
      <w:r w:rsidR="00FC2F84" w:rsidRPr="00AE4BB5">
        <w:rPr>
          <w:rFonts w:asciiTheme="minorHAnsi" w:hAnsiTheme="minorHAnsi" w:cstheme="minorHAnsi"/>
          <w:b/>
          <w:color w:val="1F497D" w:themeColor="text2"/>
          <w:sz w:val="44"/>
          <w:szCs w:val="44"/>
        </w:rPr>
        <w:t xml:space="preserve">22 </w:t>
      </w:r>
      <w:r w:rsidRPr="00AE4BB5">
        <w:rPr>
          <w:rFonts w:asciiTheme="minorHAnsi" w:hAnsiTheme="minorHAnsi" w:cstheme="minorHAnsi"/>
          <w:b/>
          <w:color w:val="1F497D" w:themeColor="text2"/>
          <w:sz w:val="44"/>
          <w:szCs w:val="44"/>
        </w:rPr>
        <w:t>ANNUAL</w:t>
      </w:r>
      <w:r w:rsidR="00275EA1" w:rsidRPr="00AE4BB5">
        <w:rPr>
          <w:rFonts w:asciiTheme="minorHAnsi" w:hAnsiTheme="minorHAnsi" w:cstheme="minorHAnsi"/>
          <w:b/>
          <w:color w:val="1F497D" w:themeColor="text2"/>
          <w:sz w:val="44"/>
          <w:szCs w:val="44"/>
        </w:rPr>
        <w:t xml:space="preserve"> PROGRESS REPORT </w:t>
      </w:r>
    </w:p>
    <w:p w14:paraId="47CFCE5B" w14:textId="77777777" w:rsidR="005B514D" w:rsidRPr="00DA3369" w:rsidRDefault="005B514D" w:rsidP="00C05607">
      <w:pPr>
        <w:jc w:val="center"/>
        <w:rPr>
          <w:rFonts w:asciiTheme="minorHAnsi" w:hAnsiTheme="minorHAnsi" w:cstheme="minorHAnsi"/>
          <w:color w:val="1F497D" w:themeColor="text2"/>
          <w:sz w:val="40"/>
          <w:szCs w:val="40"/>
        </w:rPr>
      </w:pPr>
    </w:p>
    <w:bookmarkEnd w:id="1"/>
    <w:bookmarkEnd w:id="2"/>
    <w:bookmarkEnd w:id="3"/>
    <w:bookmarkEnd w:id="4"/>
    <w:p w14:paraId="051288EE" w14:textId="352AF923" w:rsidR="00637612" w:rsidRPr="00DA3369" w:rsidRDefault="0050602D" w:rsidP="007241D5">
      <w:pPr>
        <w:spacing w:before="240" w:after="60"/>
        <w:jc w:val="both"/>
        <w:rPr>
          <w:rFonts w:asciiTheme="minorHAnsi" w:hAnsiTheme="minorHAnsi" w:cstheme="minorHAnsi"/>
          <w:color w:val="1F497D" w:themeColor="text2"/>
        </w:rPr>
      </w:pPr>
      <w:r w:rsidRPr="00DA3369">
        <w:rPr>
          <w:rFonts w:asciiTheme="minorHAnsi" w:hAnsiTheme="minorHAnsi" w:cstheme="minorHAnsi"/>
          <w:noProof/>
        </w:rPr>
        <w:drawing>
          <wp:inline distT="0" distB="0" distL="0" distR="0" wp14:anchorId="5A8900EB" wp14:editId="064C0AE9">
            <wp:extent cx="5733415" cy="3689350"/>
            <wp:effectExtent l="0" t="0" r="63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3415" cy="3689350"/>
                    </a:xfrm>
                    <a:prstGeom prst="rect">
                      <a:avLst/>
                    </a:prstGeom>
                    <a:noFill/>
                    <a:ln>
                      <a:noFill/>
                    </a:ln>
                  </pic:spPr>
                </pic:pic>
              </a:graphicData>
            </a:graphic>
          </wp:inline>
        </w:drawing>
      </w:r>
    </w:p>
    <w:p w14:paraId="051288F7" w14:textId="7B1B7043" w:rsidR="00637612" w:rsidRPr="00DA3369" w:rsidRDefault="0050602D" w:rsidP="0050602D">
      <w:pPr>
        <w:jc w:val="center"/>
        <w:rPr>
          <w:rFonts w:asciiTheme="minorHAnsi" w:hAnsiTheme="minorHAnsi" w:cstheme="minorHAnsi"/>
          <w:b/>
          <w:bCs/>
          <w:i/>
          <w:iCs/>
          <w:color w:val="1F497D" w:themeColor="text2"/>
          <w:sz w:val="18"/>
          <w:szCs w:val="18"/>
        </w:rPr>
      </w:pPr>
      <w:r w:rsidRPr="00DA3369">
        <w:rPr>
          <w:rFonts w:asciiTheme="minorHAnsi" w:hAnsiTheme="minorHAnsi" w:cstheme="minorHAnsi"/>
          <w:b/>
          <w:bCs/>
          <w:i/>
          <w:iCs/>
          <w:color w:val="1F497D" w:themeColor="text2"/>
          <w:sz w:val="18"/>
          <w:szCs w:val="18"/>
        </w:rPr>
        <w:t xml:space="preserve">Photo: </w:t>
      </w:r>
      <w:r w:rsidR="005132FA" w:rsidRPr="00DA3369">
        <w:rPr>
          <w:rFonts w:asciiTheme="minorHAnsi" w:hAnsiTheme="minorHAnsi" w:cstheme="minorHAnsi"/>
          <w:b/>
          <w:bCs/>
          <w:i/>
          <w:iCs/>
          <w:color w:val="1F497D" w:themeColor="text2"/>
          <w:sz w:val="18"/>
          <w:szCs w:val="18"/>
        </w:rPr>
        <w:t xml:space="preserve">Afghan </w:t>
      </w:r>
      <w:r w:rsidRPr="00DA3369">
        <w:rPr>
          <w:rFonts w:asciiTheme="minorHAnsi" w:hAnsiTheme="minorHAnsi" w:cstheme="minorHAnsi"/>
          <w:b/>
          <w:bCs/>
          <w:i/>
          <w:iCs/>
          <w:color w:val="1F497D" w:themeColor="text2"/>
          <w:sz w:val="18"/>
          <w:szCs w:val="18"/>
        </w:rPr>
        <w:t>Students</w:t>
      </w:r>
      <w:r w:rsidR="005132FA" w:rsidRPr="00DA3369">
        <w:rPr>
          <w:rFonts w:asciiTheme="minorHAnsi" w:hAnsiTheme="minorHAnsi" w:cstheme="minorHAnsi"/>
          <w:b/>
          <w:bCs/>
          <w:i/>
          <w:iCs/>
          <w:color w:val="1F497D" w:themeColor="text2"/>
          <w:sz w:val="18"/>
          <w:szCs w:val="18"/>
        </w:rPr>
        <w:t xml:space="preserve"> </w:t>
      </w:r>
      <w:r w:rsidRPr="00DA3369">
        <w:rPr>
          <w:rFonts w:asciiTheme="minorHAnsi" w:hAnsiTheme="minorHAnsi" w:cstheme="minorHAnsi"/>
          <w:b/>
          <w:bCs/>
          <w:i/>
          <w:iCs/>
          <w:color w:val="1F497D" w:themeColor="text2"/>
          <w:sz w:val="18"/>
          <w:szCs w:val="18"/>
        </w:rPr>
        <w:t>in Kyrgyzstan</w:t>
      </w:r>
      <w:r w:rsidR="005132FA" w:rsidRPr="00DA3369">
        <w:rPr>
          <w:rFonts w:asciiTheme="minorHAnsi" w:hAnsiTheme="minorHAnsi" w:cstheme="minorHAnsi"/>
          <w:b/>
          <w:bCs/>
          <w:i/>
          <w:iCs/>
          <w:color w:val="1F497D" w:themeColor="text2"/>
          <w:sz w:val="18"/>
          <w:szCs w:val="18"/>
        </w:rPr>
        <w:t xml:space="preserve"> (Phase 2)</w:t>
      </w:r>
    </w:p>
    <w:p w14:paraId="051288F8" w14:textId="77777777" w:rsidR="00637612" w:rsidRPr="00DA3369" w:rsidRDefault="00637612" w:rsidP="007241D5">
      <w:pPr>
        <w:spacing w:after="0" w:line="240" w:lineRule="auto"/>
        <w:rPr>
          <w:rFonts w:asciiTheme="minorHAnsi" w:hAnsiTheme="minorHAnsi" w:cstheme="minorHAnsi"/>
          <w:color w:val="00B050"/>
        </w:rPr>
      </w:pPr>
    </w:p>
    <w:p w14:paraId="051288F9" w14:textId="77777777" w:rsidR="00637612" w:rsidRPr="00DA3369" w:rsidRDefault="00637612" w:rsidP="007241D5">
      <w:pPr>
        <w:spacing w:after="0" w:line="240" w:lineRule="auto"/>
        <w:rPr>
          <w:rFonts w:asciiTheme="minorHAnsi" w:hAnsiTheme="minorHAnsi" w:cstheme="minorHAnsi"/>
          <w:color w:val="00B050"/>
        </w:rPr>
      </w:pPr>
    </w:p>
    <w:p w14:paraId="051288FA" w14:textId="77777777" w:rsidR="00637612" w:rsidRPr="00DA3369" w:rsidRDefault="00637612" w:rsidP="007241D5">
      <w:pPr>
        <w:spacing w:after="0" w:line="240" w:lineRule="auto"/>
        <w:rPr>
          <w:rFonts w:asciiTheme="minorHAnsi" w:hAnsiTheme="minorHAnsi" w:cstheme="minorHAnsi"/>
          <w:color w:val="00B050"/>
        </w:rPr>
      </w:pPr>
    </w:p>
    <w:p w14:paraId="051288FB" w14:textId="3BFE9065" w:rsidR="00637612" w:rsidRPr="00DA3369" w:rsidRDefault="00275EA1" w:rsidP="007241D5">
      <w:pPr>
        <w:spacing w:after="0" w:line="240" w:lineRule="auto"/>
        <w:jc w:val="center"/>
        <w:rPr>
          <w:rFonts w:asciiTheme="minorHAnsi" w:hAnsiTheme="minorHAnsi" w:cstheme="minorHAnsi"/>
          <w:color w:val="00B050"/>
        </w:rPr>
      </w:pPr>
      <w:r w:rsidRPr="00DA3369">
        <w:rPr>
          <w:rFonts w:asciiTheme="minorHAnsi" w:hAnsiTheme="minorHAnsi" w:cstheme="minorHAnsi"/>
          <w:noProof/>
          <w:color w:val="00B050"/>
        </w:rPr>
        <mc:AlternateContent>
          <mc:Choice Requires="wps">
            <w:drawing>
              <wp:anchor distT="0" distB="0" distL="114300" distR="114300" simplePos="0" relativeHeight="251661312" behindDoc="0" locked="0" layoutInCell="1" allowOverlap="1" wp14:anchorId="05128ABC" wp14:editId="48205914">
                <wp:simplePos x="0" y="0"/>
                <wp:positionH relativeFrom="column">
                  <wp:posOffset>-243840</wp:posOffset>
                </wp:positionH>
                <wp:positionV relativeFrom="paragraph">
                  <wp:posOffset>3391535</wp:posOffset>
                </wp:positionV>
                <wp:extent cx="5250180" cy="1403985"/>
                <wp:effectExtent l="0" t="0" r="762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1403985"/>
                        </a:xfrm>
                        <a:prstGeom prst="rect">
                          <a:avLst/>
                        </a:prstGeom>
                        <a:solidFill>
                          <a:srgbClr val="FFFFFF"/>
                        </a:solidFill>
                        <a:ln w="9525">
                          <a:noFill/>
                          <a:miter lim="800000"/>
                          <a:headEnd/>
                          <a:tailEnd/>
                        </a:ln>
                      </wps:spPr>
                      <wps:txbx>
                        <w:txbxContent>
                          <w:p w14:paraId="05128AC6" w14:textId="77777777" w:rsidR="00AA199D" w:rsidRPr="008E4C03" w:rsidRDefault="00AA199D">
                            <w:pPr>
                              <w:rPr>
                                <w:sz w:val="28"/>
                                <w:szCs w:val="28"/>
                              </w:rPr>
                            </w:pPr>
                            <w:r w:rsidRPr="008E4C03">
                              <w:rPr>
                                <w:sz w:val="28"/>
                                <w:szCs w:val="28"/>
                              </w:rPr>
                              <w:t>UNITED NATIONS DEVELOPMENT PROGRAMME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128ABC" id="_x0000_t202" coordsize="21600,21600" o:spt="202" path="m,l,21600r21600,l21600,xe">
                <v:stroke joinstyle="miter"/>
                <v:path gradientshapeok="t" o:connecttype="rect"/>
              </v:shapetype>
              <v:shape id="Text Box 2" o:spid="_x0000_s1026" type="#_x0000_t202" style="position:absolute;left:0;text-align:left;margin-left:-19.2pt;margin-top:267.05pt;width:413.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" stroked="f">
                <v:textbox style="mso-fit-shape-to-text:t">
                  <w:txbxContent>
                    <w:p w14:paraId="05128AC6" w14:textId="77777777" w:rsidR="00AA199D" w:rsidRPr="008E4C03" w:rsidRDefault="00AA199D">
                      <w:pPr>
                        <w:rPr>
                          <w:sz w:val="28"/>
                          <w:szCs w:val="28"/>
                        </w:rPr>
                      </w:pPr>
                      <w:r w:rsidRPr="008E4C03">
                        <w:rPr>
                          <w:sz w:val="28"/>
                          <w:szCs w:val="28"/>
                        </w:rPr>
                        <w:t>UNITED NATIONS DEVELOPMENT PROGRAMME</w:t>
                      </w:r>
                    </w:p>
                  </w:txbxContent>
                </v:textbox>
              </v:shape>
            </w:pict>
          </mc:Fallback>
        </mc:AlternateContent>
      </w:r>
      <w:r w:rsidR="00637612" w:rsidRPr="00DA3369">
        <w:rPr>
          <w:rFonts w:asciiTheme="minorHAnsi" w:hAnsiTheme="minorHAnsi" w:cstheme="minorHAnsi"/>
          <w:color w:val="00B050"/>
        </w:rPr>
        <w:br w:type="page"/>
      </w:r>
    </w:p>
    <w:p w14:paraId="05128903" w14:textId="77777777" w:rsidR="00275EA1" w:rsidRPr="00DA3369" w:rsidRDefault="00275EA1" w:rsidP="007241D5">
      <w:pPr>
        <w:jc w:val="center"/>
        <w:rPr>
          <w:rFonts w:asciiTheme="minorHAnsi" w:hAnsiTheme="minorHAnsi" w:cstheme="minorHAnsi"/>
          <w:color w:val="1F497D" w:themeColor="text2"/>
          <w:sz w:val="18"/>
          <w:szCs w:val="18"/>
        </w:rPr>
      </w:pPr>
      <w:r w:rsidRPr="00DA3369">
        <w:rPr>
          <w:rFonts w:asciiTheme="minorHAnsi" w:hAnsiTheme="minorHAnsi" w:cstheme="minorHAnsi"/>
          <w:b/>
          <w:color w:val="1F497D" w:themeColor="text2"/>
          <w:sz w:val="32"/>
          <w:szCs w:val="32"/>
        </w:rPr>
        <w:lastRenderedPageBreak/>
        <w:t>PROJECT INFORMATION</w:t>
      </w:r>
    </w:p>
    <w:tbl>
      <w:tblPr>
        <w:tblStyle w:val="TableGrid"/>
        <w:tblpPr w:leftFromText="180" w:rightFromText="180" w:vertAnchor="text" w:horzAnchor="margin" w:tblpXSpec="center" w:tblpY="58"/>
        <w:tblW w:w="10140" w:type="dxa"/>
        <w:tblLayout w:type="fixed"/>
        <w:tblCellMar>
          <w:left w:w="120" w:type="dxa"/>
          <w:right w:w="120" w:type="dxa"/>
        </w:tblCellMar>
        <w:tblLook w:val="04A0" w:firstRow="1" w:lastRow="0" w:firstColumn="1" w:lastColumn="0" w:noHBand="0" w:noVBand="1"/>
      </w:tblPr>
      <w:tblGrid>
        <w:gridCol w:w="2730"/>
        <w:gridCol w:w="7410"/>
      </w:tblGrid>
      <w:tr w:rsidR="001842D4" w:rsidRPr="00DA3369" w14:paraId="730D04CD" w14:textId="77777777" w:rsidTr="001842D4">
        <w:trPr>
          <w:trHeight w:val="3680"/>
        </w:trPr>
        <w:tc>
          <w:tcPr>
            <w:tcW w:w="2730" w:type="dxa"/>
            <w:shd w:val="clear" w:color="auto" w:fill="DBE5F1" w:themeFill="accent1" w:themeFillTint="33"/>
          </w:tcPr>
          <w:p w14:paraId="68B4E2A3" w14:textId="77777777" w:rsidR="001842D4" w:rsidRPr="00DA3369" w:rsidRDefault="001842D4" w:rsidP="00351243">
            <w:pPr>
              <w:rPr>
                <w:rFonts w:asciiTheme="minorHAnsi" w:hAnsiTheme="minorHAnsi" w:cstheme="minorHAnsi"/>
                <w:b/>
              </w:rPr>
            </w:pPr>
            <w:r w:rsidRPr="00DA3369">
              <w:rPr>
                <w:rFonts w:asciiTheme="minorHAnsi" w:hAnsiTheme="minorHAnsi" w:cstheme="minorHAnsi"/>
                <w:b/>
                <w:color w:val="002060"/>
              </w:rPr>
              <w:t>Project Summary</w:t>
            </w:r>
          </w:p>
        </w:tc>
        <w:tc>
          <w:tcPr>
            <w:tcW w:w="7410" w:type="dxa"/>
          </w:tcPr>
          <w:p w14:paraId="7E676852" w14:textId="35AE53C1" w:rsidR="001842D4" w:rsidRPr="00DA3369" w:rsidRDefault="001842D4" w:rsidP="00562C9D">
            <w:pPr>
              <w:spacing w:before="120"/>
              <w:rPr>
                <w:rFonts w:asciiTheme="minorHAnsi" w:hAnsiTheme="minorHAnsi" w:cstheme="minorHAnsi"/>
                <w:b/>
                <w:color w:val="002060"/>
              </w:rPr>
            </w:pPr>
            <w:r w:rsidRPr="00DA3369">
              <w:rPr>
                <w:rFonts w:asciiTheme="minorHAnsi" w:hAnsiTheme="minorHAnsi" w:cstheme="minorHAnsi"/>
                <w:b/>
                <w:color w:val="002060"/>
              </w:rPr>
              <w:t xml:space="preserve">Country: </w:t>
            </w:r>
            <w:r w:rsidR="003107DF" w:rsidRPr="00DA3369">
              <w:rPr>
                <w:rFonts w:asciiTheme="minorHAnsi" w:hAnsiTheme="minorHAnsi" w:cstheme="minorHAnsi"/>
                <w:b/>
                <w:color w:val="002060"/>
              </w:rPr>
              <w:t>Afghanistan</w:t>
            </w:r>
          </w:p>
          <w:p w14:paraId="22655121" w14:textId="64E014A4" w:rsidR="007F3A9E" w:rsidRPr="00DA3369" w:rsidRDefault="00967289" w:rsidP="007F3A9E">
            <w:pPr>
              <w:spacing w:before="120"/>
              <w:rPr>
                <w:rFonts w:asciiTheme="minorHAnsi" w:hAnsiTheme="minorHAnsi" w:cstheme="minorHAnsi"/>
                <w:b/>
                <w:color w:val="002060"/>
              </w:rPr>
            </w:pPr>
            <w:r w:rsidRPr="00DA3369">
              <w:rPr>
                <w:rFonts w:asciiTheme="minorHAnsi" w:hAnsiTheme="minorHAnsi" w:cstheme="minorHAnsi"/>
                <w:b/>
                <w:color w:val="002060"/>
              </w:rPr>
              <w:t xml:space="preserve">Project Title: </w:t>
            </w:r>
            <w:r w:rsidR="007F3A9E" w:rsidRPr="00DA3369">
              <w:rPr>
                <w:rFonts w:asciiTheme="minorHAnsi" w:hAnsiTheme="minorHAnsi" w:cstheme="minorHAnsi"/>
                <w:b/>
                <w:bCs/>
                <w:color w:val="002060"/>
                <w:sz w:val="44"/>
                <w:szCs w:val="44"/>
              </w:rPr>
              <w:t xml:space="preserve"> </w:t>
            </w:r>
            <w:r w:rsidR="007F3A9E" w:rsidRPr="00DA3369">
              <w:rPr>
                <w:rFonts w:asciiTheme="minorHAnsi" w:hAnsiTheme="minorHAnsi" w:cstheme="minorHAnsi"/>
                <w:b/>
                <w:color w:val="002060"/>
              </w:rPr>
              <w:t xml:space="preserve">Enhancing Gender Equality and Mainstreaming </w:t>
            </w:r>
          </w:p>
          <w:p w14:paraId="23E620A1" w14:textId="009514A3" w:rsidR="007F3A9E" w:rsidRPr="00DA3369" w:rsidRDefault="007F3A9E" w:rsidP="007F3A9E">
            <w:pPr>
              <w:spacing w:before="120"/>
              <w:rPr>
                <w:rFonts w:asciiTheme="minorHAnsi" w:hAnsiTheme="minorHAnsi" w:cstheme="minorHAnsi"/>
                <w:b/>
                <w:color w:val="002060"/>
              </w:rPr>
            </w:pPr>
            <w:r w:rsidRPr="00DA3369">
              <w:rPr>
                <w:rFonts w:asciiTheme="minorHAnsi" w:hAnsiTheme="minorHAnsi" w:cstheme="minorHAnsi"/>
                <w:b/>
                <w:color w:val="002060"/>
              </w:rPr>
              <w:t>in Afghanistan (EGEMA).</w:t>
            </w:r>
          </w:p>
          <w:p w14:paraId="6019FB36" w14:textId="4725BBDC" w:rsidR="001842D4" w:rsidRPr="00DA3369" w:rsidRDefault="001842D4" w:rsidP="00351243">
            <w:pPr>
              <w:rPr>
                <w:rFonts w:asciiTheme="minorHAnsi" w:hAnsiTheme="minorHAnsi" w:cstheme="minorHAnsi"/>
                <w:b/>
                <w:color w:val="002060"/>
              </w:rPr>
            </w:pPr>
            <w:r w:rsidRPr="00DA3369">
              <w:rPr>
                <w:rFonts w:asciiTheme="minorHAnsi" w:hAnsiTheme="minorHAnsi" w:cstheme="minorHAnsi"/>
                <w:b/>
                <w:color w:val="002060"/>
              </w:rPr>
              <w:t>Project Duration:</w:t>
            </w:r>
            <w:r w:rsidR="007F3A9E" w:rsidRPr="00DA3369">
              <w:rPr>
                <w:rFonts w:asciiTheme="minorHAnsi" w:hAnsiTheme="minorHAnsi" w:cstheme="minorHAnsi"/>
                <w:b/>
                <w:color w:val="002060"/>
              </w:rPr>
              <w:t xml:space="preserve"> </w:t>
            </w:r>
            <w:r w:rsidR="00EF63B1" w:rsidRPr="00DA3369">
              <w:rPr>
                <w:rFonts w:asciiTheme="minorHAnsi" w:hAnsiTheme="minorHAnsi" w:cstheme="minorHAnsi"/>
                <w:b/>
                <w:color w:val="002060"/>
              </w:rPr>
              <w:t>01-01-2022 to 31-12-2022</w:t>
            </w:r>
          </w:p>
          <w:p w14:paraId="6832FDE0" w14:textId="1547C370" w:rsidR="001842D4" w:rsidRPr="00DA3369" w:rsidRDefault="001842D4" w:rsidP="00351243">
            <w:pPr>
              <w:rPr>
                <w:rFonts w:asciiTheme="minorHAnsi" w:hAnsiTheme="minorHAnsi" w:cstheme="minorHAnsi"/>
                <w:b/>
                <w:color w:val="002060"/>
              </w:rPr>
            </w:pPr>
            <w:r w:rsidRPr="00DA3369">
              <w:rPr>
                <w:rFonts w:asciiTheme="minorHAnsi" w:hAnsiTheme="minorHAnsi" w:cstheme="minorHAnsi"/>
                <w:b/>
                <w:color w:val="002060"/>
              </w:rPr>
              <w:t>ATLAS Project ID:</w:t>
            </w:r>
            <w:r w:rsidR="003E3469" w:rsidRPr="00DA3369">
              <w:rPr>
                <w:rFonts w:asciiTheme="minorHAnsi" w:hAnsiTheme="minorHAnsi" w:cstheme="minorHAnsi"/>
                <w:b/>
                <w:color w:val="002060"/>
              </w:rPr>
              <w:t xml:space="preserve"> </w:t>
            </w:r>
            <w:r w:rsidR="003E3469" w:rsidRPr="00DA3369">
              <w:rPr>
                <w:rFonts w:asciiTheme="minorHAnsi" w:hAnsiTheme="minorHAnsi" w:cstheme="minorHAnsi"/>
                <w:bCs/>
                <w:i/>
                <w:iCs/>
                <w:color w:val="002060"/>
              </w:rPr>
              <w:t>00091070</w:t>
            </w:r>
          </w:p>
          <w:p w14:paraId="5FC73655" w14:textId="39C09CA8" w:rsidR="001842D4" w:rsidRPr="00DA3369" w:rsidRDefault="00967289" w:rsidP="00351243">
            <w:pPr>
              <w:rPr>
                <w:rFonts w:asciiTheme="minorHAnsi" w:hAnsiTheme="minorHAnsi" w:cstheme="minorHAnsi"/>
                <w:b/>
                <w:color w:val="002060"/>
              </w:rPr>
            </w:pPr>
            <w:r w:rsidRPr="00DA3369">
              <w:rPr>
                <w:rFonts w:asciiTheme="minorHAnsi" w:hAnsiTheme="minorHAnsi" w:cstheme="minorHAnsi"/>
                <w:b/>
                <w:color w:val="002060"/>
              </w:rPr>
              <w:t xml:space="preserve">Total </w:t>
            </w:r>
            <w:r w:rsidR="001842D4" w:rsidRPr="00DA3369">
              <w:rPr>
                <w:rFonts w:asciiTheme="minorHAnsi" w:hAnsiTheme="minorHAnsi" w:cstheme="minorHAnsi"/>
                <w:b/>
                <w:color w:val="002060"/>
              </w:rPr>
              <w:t xml:space="preserve">Project Budget: </w:t>
            </w:r>
            <w:r w:rsidR="0010771E" w:rsidRPr="00DA3369">
              <w:rPr>
                <w:rFonts w:asciiTheme="minorHAnsi" w:hAnsiTheme="minorHAnsi" w:cstheme="minorHAnsi"/>
                <w:bCs/>
                <w:i/>
                <w:iCs/>
                <w:color w:val="002060"/>
              </w:rPr>
              <w:t xml:space="preserve">$11,85,792.0 </w:t>
            </w:r>
          </w:p>
          <w:p w14:paraId="787C5469" w14:textId="4844139F" w:rsidR="001842D4" w:rsidRPr="00DA3369" w:rsidRDefault="001842D4" w:rsidP="00351243">
            <w:pPr>
              <w:rPr>
                <w:rFonts w:asciiTheme="minorHAnsi" w:hAnsiTheme="minorHAnsi" w:cstheme="minorHAnsi"/>
                <w:b/>
                <w:color w:val="002060"/>
              </w:rPr>
            </w:pPr>
            <w:r w:rsidRPr="00DA3369">
              <w:rPr>
                <w:rFonts w:asciiTheme="minorHAnsi" w:hAnsiTheme="minorHAnsi" w:cstheme="minorHAnsi"/>
                <w:b/>
                <w:color w:val="002060"/>
              </w:rPr>
              <w:t xml:space="preserve">Annual Budget: </w:t>
            </w:r>
            <w:r w:rsidR="00582814" w:rsidRPr="00DA3369">
              <w:rPr>
                <w:rFonts w:asciiTheme="minorHAnsi" w:hAnsiTheme="minorHAnsi" w:cstheme="minorHAnsi"/>
                <w:bCs/>
                <w:i/>
                <w:iCs/>
                <w:color w:val="002060"/>
              </w:rPr>
              <w:t>$615</w:t>
            </w:r>
            <w:r w:rsidR="000622FF">
              <w:rPr>
                <w:rFonts w:asciiTheme="minorHAnsi" w:hAnsiTheme="minorHAnsi" w:cstheme="minorHAnsi"/>
                <w:bCs/>
                <w:i/>
                <w:iCs/>
                <w:color w:val="002060"/>
              </w:rPr>
              <w:t>,</w:t>
            </w:r>
            <w:r w:rsidR="00582814" w:rsidRPr="00DA3369">
              <w:rPr>
                <w:rFonts w:asciiTheme="minorHAnsi" w:hAnsiTheme="minorHAnsi" w:cstheme="minorHAnsi"/>
                <w:bCs/>
                <w:i/>
                <w:iCs/>
                <w:color w:val="002060"/>
              </w:rPr>
              <w:t>673.00</w:t>
            </w:r>
          </w:p>
          <w:tbl>
            <w:tblPr>
              <w:tblStyle w:val="TableGrid"/>
              <w:tblW w:w="0" w:type="auto"/>
              <w:tblLayout w:type="fixed"/>
              <w:tblLook w:val="04A0" w:firstRow="1" w:lastRow="0" w:firstColumn="1" w:lastColumn="0" w:noHBand="0" w:noVBand="1"/>
            </w:tblPr>
            <w:tblGrid>
              <w:gridCol w:w="2430"/>
              <w:gridCol w:w="2810"/>
            </w:tblGrid>
            <w:tr w:rsidR="001842D4" w:rsidRPr="00DA3369" w14:paraId="408D68D6" w14:textId="77777777" w:rsidTr="00351243">
              <w:trPr>
                <w:trHeight w:val="165"/>
              </w:trPr>
              <w:tc>
                <w:tcPr>
                  <w:tcW w:w="2430" w:type="dxa"/>
                </w:tcPr>
                <w:p w14:paraId="54BF31CF" w14:textId="77777777" w:rsidR="001842D4" w:rsidRPr="00DA3369" w:rsidRDefault="001842D4" w:rsidP="00061324">
                  <w:pPr>
                    <w:framePr w:hSpace="180" w:wrap="around" w:vAnchor="text" w:hAnchor="margin" w:xAlign="center" w:y="58"/>
                    <w:rPr>
                      <w:rFonts w:asciiTheme="minorHAnsi" w:hAnsiTheme="minorHAnsi" w:cstheme="minorHAnsi"/>
                      <w:b/>
                      <w:color w:val="002060"/>
                    </w:rPr>
                  </w:pPr>
                  <w:r w:rsidRPr="00DA3369">
                    <w:rPr>
                      <w:rFonts w:asciiTheme="minorHAnsi" w:hAnsiTheme="minorHAnsi" w:cstheme="minorHAnsi"/>
                      <w:b/>
                      <w:color w:val="002060"/>
                    </w:rPr>
                    <w:t>Donor</w:t>
                  </w:r>
                </w:p>
              </w:tc>
              <w:tc>
                <w:tcPr>
                  <w:tcW w:w="2810" w:type="dxa"/>
                </w:tcPr>
                <w:p w14:paraId="45E6C12B" w14:textId="2C2E4C9C" w:rsidR="001842D4" w:rsidRPr="00DA3369" w:rsidRDefault="001842D4" w:rsidP="00061324">
                  <w:pPr>
                    <w:framePr w:hSpace="180" w:wrap="around" w:vAnchor="text" w:hAnchor="margin" w:xAlign="center" w:y="58"/>
                    <w:rPr>
                      <w:rFonts w:asciiTheme="minorHAnsi" w:hAnsiTheme="minorHAnsi" w:cstheme="minorHAnsi"/>
                      <w:b/>
                      <w:color w:val="002060"/>
                    </w:rPr>
                  </w:pPr>
                  <w:r w:rsidRPr="00DA3369">
                    <w:rPr>
                      <w:rFonts w:asciiTheme="minorHAnsi" w:hAnsiTheme="minorHAnsi" w:cstheme="minorHAnsi"/>
                      <w:b/>
                      <w:color w:val="002060"/>
                    </w:rPr>
                    <w:t>Annual Budget US$</w:t>
                  </w:r>
                </w:p>
              </w:tc>
            </w:tr>
            <w:tr w:rsidR="001842D4" w:rsidRPr="00DA3369" w14:paraId="444C06EB" w14:textId="77777777" w:rsidTr="00351243">
              <w:trPr>
                <w:trHeight w:val="150"/>
              </w:trPr>
              <w:tc>
                <w:tcPr>
                  <w:tcW w:w="2430" w:type="dxa"/>
                </w:tcPr>
                <w:p w14:paraId="0BFBA7E5" w14:textId="6EEAF4F3" w:rsidR="001842D4" w:rsidRPr="00DA3369" w:rsidRDefault="001821F3" w:rsidP="00061324">
                  <w:pPr>
                    <w:framePr w:hSpace="180" w:wrap="around" w:vAnchor="text" w:hAnchor="margin" w:xAlign="center" w:y="58"/>
                    <w:rPr>
                      <w:rFonts w:asciiTheme="minorHAnsi" w:hAnsiTheme="minorHAnsi" w:cstheme="minorHAnsi"/>
                      <w:b/>
                      <w:color w:val="002060"/>
                    </w:rPr>
                  </w:pPr>
                  <w:r w:rsidRPr="00DA3369">
                    <w:rPr>
                      <w:rFonts w:asciiTheme="minorHAnsi" w:hAnsiTheme="minorHAnsi" w:cstheme="minorHAnsi"/>
                      <w:b/>
                      <w:color w:val="002060"/>
                    </w:rPr>
                    <w:t>European Union</w:t>
                  </w:r>
                </w:p>
              </w:tc>
              <w:tc>
                <w:tcPr>
                  <w:tcW w:w="2810" w:type="dxa"/>
                </w:tcPr>
                <w:p w14:paraId="5064C0FA" w14:textId="0D8483D6" w:rsidR="001842D4" w:rsidRPr="00DA3369" w:rsidRDefault="0061753D" w:rsidP="00061324">
                  <w:pPr>
                    <w:framePr w:hSpace="180" w:wrap="around" w:vAnchor="text" w:hAnchor="margin" w:xAlign="center" w:y="58"/>
                    <w:rPr>
                      <w:rFonts w:asciiTheme="minorHAnsi" w:hAnsiTheme="minorHAnsi" w:cstheme="minorHAnsi"/>
                      <w:b/>
                      <w:color w:val="002060"/>
                    </w:rPr>
                  </w:pPr>
                  <w:r w:rsidRPr="00DA3369">
                    <w:rPr>
                      <w:rFonts w:asciiTheme="minorHAnsi" w:hAnsiTheme="minorHAnsi" w:cstheme="minorHAnsi"/>
                      <w:b/>
                      <w:color w:val="002060"/>
                    </w:rPr>
                    <w:t>$47,375</w:t>
                  </w:r>
                  <w:r w:rsidR="0001163D" w:rsidRPr="00DA3369">
                    <w:rPr>
                      <w:rFonts w:asciiTheme="minorHAnsi" w:hAnsiTheme="minorHAnsi" w:cstheme="minorHAnsi"/>
                      <w:b/>
                      <w:color w:val="002060"/>
                    </w:rPr>
                    <w:t xml:space="preserve"> (</w:t>
                  </w:r>
                  <w:r w:rsidR="00AE4BB5">
                    <w:rPr>
                      <w:rFonts w:asciiTheme="minorHAnsi" w:hAnsiTheme="minorHAnsi" w:cstheme="minorHAnsi"/>
                      <w:b/>
                      <w:color w:val="002060"/>
                    </w:rPr>
                    <w:t>E</w:t>
                  </w:r>
                  <w:r w:rsidR="0001163D" w:rsidRPr="00DA3369">
                    <w:rPr>
                      <w:rFonts w:asciiTheme="minorHAnsi" w:hAnsiTheme="minorHAnsi" w:cstheme="minorHAnsi"/>
                      <w:b/>
                      <w:color w:val="002060"/>
                    </w:rPr>
                    <w:t>U)</w:t>
                  </w:r>
                </w:p>
              </w:tc>
            </w:tr>
            <w:tr w:rsidR="001842D4" w:rsidRPr="00DA3369" w14:paraId="1337DC8B" w14:textId="77777777" w:rsidTr="00351243">
              <w:tc>
                <w:tcPr>
                  <w:tcW w:w="2430" w:type="dxa"/>
                </w:tcPr>
                <w:p w14:paraId="33B245E1" w14:textId="715EC80F" w:rsidR="001842D4" w:rsidRPr="00DA3369" w:rsidRDefault="001821F3" w:rsidP="00061324">
                  <w:pPr>
                    <w:framePr w:hSpace="180" w:wrap="around" w:vAnchor="text" w:hAnchor="margin" w:xAlign="center" w:y="58"/>
                    <w:rPr>
                      <w:rFonts w:asciiTheme="minorHAnsi" w:hAnsiTheme="minorHAnsi" w:cstheme="minorHAnsi"/>
                      <w:b/>
                      <w:color w:val="002060"/>
                    </w:rPr>
                  </w:pPr>
                  <w:r w:rsidRPr="00DA3369">
                    <w:rPr>
                      <w:rFonts w:asciiTheme="minorHAnsi" w:hAnsiTheme="minorHAnsi" w:cstheme="minorHAnsi"/>
                      <w:b/>
                      <w:color w:val="002060"/>
                    </w:rPr>
                    <w:t>European Union</w:t>
                  </w:r>
                </w:p>
              </w:tc>
              <w:tc>
                <w:tcPr>
                  <w:tcW w:w="2810" w:type="dxa"/>
                </w:tcPr>
                <w:p w14:paraId="592FA0C7" w14:textId="4F7926D7" w:rsidR="001842D4" w:rsidRPr="00DA3369" w:rsidRDefault="0001163D" w:rsidP="00061324">
                  <w:pPr>
                    <w:framePr w:hSpace="180" w:wrap="around" w:vAnchor="text" w:hAnchor="margin" w:xAlign="center" w:y="58"/>
                    <w:rPr>
                      <w:rFonts w:asciiTheme="minorHAnsi" w:hAnsiTheme="minorHAnsi" w:cstheme="minorHAnsi"/>
                      <w:b/>
                      <w:color w:val="002060"/>
                    </w:rPr>
                  </w:pPr>
                  <w:r w:rsidRPr="00DA3369">
                    <w:rPr>
                      <w:rFonts w:asciiTheme="minorHAnsi" w:hAnsiTheme="minorHAnsi" w:cstheme="minorHAnsi"/>
                      <w:b/>
                      <w:color w:val="002060"/>
                    </w:rPr>
                    <w:t>$681673 (MPTF/Spotlight)</w:t>
                  </w:r>
                </w:p>
              </w:tc>
            </w:tr>
            <w:tr w:rsidR="001842D4" w:rsidRPr="00DA3369" w14:paraId="780D64AB" w14:textId="77777777" w:rsidTr="00351243">
              <w:tc>
                <w:tcPr>
                  <w:tcW w:w="2430" w:type="dxa"/>
                </w:tcPr>
                <w:p w14:paraId="611489B3" w14:textId="77777777" w:rsidR="001842D4" w:rsidRPr="00DA3369" w:rsidRDefault="001842D4" w:rsidP="00061324">
                  <w:pPr>
                    <w:framePr w:hSpace="180" w:wrap="around" w:vAnchor="text" w:hAnchor="margin" w:xAlign="center" w:y="58"/>
                    <w:rPr>
                      <w:rFonts w:asciiTheme="minorHAnsi" w:hAnsiTheme="minorHAnsi" w:cstheme="minorHAnsi"/>
                      <w:b/>
                      <w:color w:val="002060"/>
                    </w:rPr>
                  </w:pPr>
                </w:p>
              </w:tc>
              <w:tc>
                <w:tcPr>
                  <w:tcW w:w="2810" w:type="dxa"/>
                </w:tcPr>
                <w:p w14:paraId="6BF3839F" w14:textId="77777777" w:rsidR="001842D4" w:rsidRPr="00DA3369" w:rsidRDefault="001842D4" w:rsidP="00061324">
                  <w:pPr>
                    <w:framePr w:hSpace="180" w:wrap="around" w:vAnchor="text" w:hAnchor="margin" w:xAlign="center" w:y="58"/>
                    <w:rPr>
                      <w:rFonts w:asciiTheme="minorHAnsi" w:hAnsiTheme="minorHAnsi" w:cstheme="minorHAnsi"/>
                      <w:b/>
                      <w:color w:val="002060"/>
                    </w:rPr>
                  </w:pPr>
                </w:p>
              </w:tc>
            </w:tr>
          </w:tbl>
          <w:p w14:paraId="34DBE257" w14:textId="77777777" w:rsidR="001842D4" w:rsidRPr="00DA3369" w:rsidRDefault="001842D4" w:rsidP="00351243">
            <w:pPr>
              <w:rPr>
                <w:rFonts w:asciiTheme="minorHAnsi" w:hAnsiTheme="minorHAnsi" w:cstheme="minorHAnsi"/>
                <w:b/>
                <w:color w:val="002060"/>
              </w:rPr>
            </w:pPr>
          </w:p>
          <w:p w14:paraId="33E4FEBA" w14:textId="346CB75A" w:rsidR="001842D4" w:rsidRPr="0033144E" w:rsidRDefault="001842D4" w:rsidP="0033144E">
            <w:pPr>
              <w:rPr>
                <w:rFonts w:asciiTheme="minorHAnsi" w:hAnsiTheme="minorHAnsi" w:cstheme="minorHAnsi"/>
                <w:b/>
                <w:color w:val="002060"/>
              </w:rPr>
            </w:pPr>
            <w:r w:rsidRPr="00DA3369">
              <w:rPr>
                <w:rFonts w:asciiTheme="minorHAnsi" w:hAnsiTheme="minorHAnsi" w:cstheme="minorHAnsi"/>
                <w:b/>
                <w:color w:val="002060"/>
              </w:rPr>
              <w:t>Cumulative expenditure</w:t>
            </w:r>
            <w:r w:rsidR="000622FF">
              <w:rPr>
                <w:rFonts w:asciiTheme="minorHAnsi" w:hAnsiTheme="minorHAnsi" w:cstheme="minorHAnsi"/>
                <w:b/>
                <w:color w:val="002060"/>
              </w:rPr>
              <w:t xml:space="preserve"> for the reporting period</w:t>
            </w:r>
            <w:r w:rsidRPr="00DA3369">
              <w:rPr>
                <w:rFonts w:asciiTheme="minorHAnsi" w:hAnsiTheme="minorHAnsi" w:cstheme="minorHAnsi"/>
                <w:b/>
                <w:color w:val="002060"/>
              </w:rPr>
              <w:t>:</w:t>
            </w:r>
            <w:r w:rsidR="004E5C74" w:rsidRPr="00DA3369">
              <w:rPr>
                <w:rFonts w:asciiTheme="minorHAnsi" w:hAnsiTheme="minorHAnsi" w:cstheme="minorHAnsi"/>
                <w:b/>
                <w:color w:val="002060"/>
              </w:rPr>
              <w:t xml:space="preserve"> </w:t>
            </w:r>
            <w:r w:rsidR="0033144E" w:rsidRPr="00AA0C59">
              <w:rPr>
                <w:rFonts w:ascii="Calibri" w:hAnsi="Calibri" w:cs="Calibri"/>
                <w:b/>
                <w:bCs/>
                <w:sz w:val="20"/>
                <w:szCs w:val="20"/>
              </w:rPr>
              <w:t xml:space="preserve">$340,331 </w:t>
            </w:r>
          </w:p>
        </w:tc>
      </w:tr>
      <w:tr w:rsidR="001842D4" w:rsidRPr="00DA3369" w14:paraId="0413AE98" w14:textId="77777777" w:rsidTr="001842D4">
        <w:trPr>
          <w:trHeight w:val="2957"/>
        </w:trPr>
        <w:tc>
          <w:tcPr>
            <w:tcW w:w="2730" w:type="dxa"/>
            <w:shd w:val="clear" w:color="auto" w:fill="DBE5F1" w:themeFill="accent1" w:themeFillTint="33"/>
          </w:tcPr>
          <w:p w14:paraId="5D727E22" w14:textId="11A3C0C1" w:rsidR="001842D4" w:rsidRPr="00DA3369" w:rsidRDefault="001842D4" w:rsidP="00351243">
            <w:pPr>
              <w:rPr>
                <w:rFonts w:asciiTheme="minorHAnsi" w:hAnsiTheme="minorHAnsi" w:cstheme="minorHAnsi"/>
                <w:b/>
              </w:rPr>
            </w:pPr>
            <w:r w:rsidRPr="00DA3369">
              <w:rPr>
                <w:rFonts w:asciiTheme="minorHAnsi" w:hAnsiTheme="minorHAnsi" w:cstheme="minorHAnsi"/>
                <w:b/>
                <w:color w:val="002060"/>
              </w:rPr>
              <w:t xml:space="preserve">Contact Persons </w:t>
            </w:r>
          </w:p>
        </w:tc>
        <w:tc>
          <w:tcPr>
            <w:tcW w:w="7410" w:type="dxa"/>
          </w:tcPr>
          <w:p w14:paraId="56F2BDFF" w14:textId="77777777" w:rsidR="000622FF" w:rsidRDefault="000622FF" w:rsidP="00DD1A9D">
            <w:pPr>
              <w:rPr>
                <w:rFonts w:asciiTheme="minorHAnsi" w:hAnsiTheme="minorHAnsi" w:cstheme="minorHAnsi"/>
                <w:b/>
                <w:color w:val="002060"/>
              </w:rPr>
            </w:pPr>
            <w:r>
              <w:rPr>
                <w:rFonts w:asciiTheme="minorHAnsi" w:hAnsiTheme="minorHAnsi" w:cstheme="minorHAnsi"/>
                <w:b/>
                <w:color w:val="002060"/>
              </w:rPr>
              <w:t>Surayo Buzurukova</w:t>
            </w:r>
          </w:p>
          <w:p w14:paraId="18E3C73E" w14:textId="53B09476" w:rsidR="001842D4" w:rsidRPr="00DA3369" w:rsidRDefault="000622FF" w:rsidP="00DD1A9D">
            <w:pPr>
              <w:rPr>
                <w:rFonts w:asciiTheme="minorHAnsi" w:hAnsiTheme="minorHAnsi" w:cstheme="minorHAnsi"/>
                <w:b/>
                <w:color w:val="002060"/>
              </w:rPr>
            </w:pPr>
            <w:r>
              <w:rPr>
                <w:rFonts w:asciiTheme="minorHAnsi" w:hAnsiTheme="minorHAnsi" w:cstheme="minorHAnsi"/>
                <w:b/>
                <w:color w:val="002060"/>
              </w:rPr>
              <w:t>SDRR/</w:t>
            </w:r>
            <w:r w:rsidR="00AA0C59">
              <w:rPr>
                <w:rFonts w:asciiTheme="minorHAnsi" w:hAnsiTheme="minorHAnsi" w:cstheme="minorHAnsi"/>
                <w:b/>
                <w:color w:val="002060"/>
              </w:rPr>
              <w:t>P</w:t>
            </w:r>
            <w:r w:rsidR="00AA0C59" w:rsidRPr="00DA3369">
              <w:rPr>
                <w:rFonts w:asciiTheme="minorHAnsi" w:hAnsiTheme="minorHAnsi" w:cstheme="minorHAnsi"/>
                <w:b/>
                <w:color w:val="002060"/>
              </w:rPr>
              <w:t>, UNDP</w:t>
            </w:r>
            <w:r w:rsidR="00AE4BB5">
              <w:rPr>
                <w:rFonts w:asciiTheme="minorHAnsi" w:hAnsiTheme="minorHAnsi" w:cstheme="minorHAnsi"/>
                <w:b/>
                <w:color w:val="002060"/>
              </w:rPr>
              <w:t xml:space="preserve"> Afghanistan</w:t>
            </w:r>
          </w:p>
          <w:p w14:paraId="66C1FCAB" w14:textId="79DEF23E" w:rsidR="001842D4" w:rsidRPr="00DA3369" w:rsidRDefault="001842D4" w:rsidP="001842D4">
            <w:pPr>
              <w:rPr>
                <w:rFonts w:asciiTheme="minorHAnsi" w:hAnsiTheme="minorHAnsi" w:cstheme="minorHAnsi"/>
                <w:bCs/>
                <w:i/>
                <w:iCs/>
                <w:color w:val="002060"/>
              </w:rPr>
            </w:pPr>
            <w:r w:rsidRPr="00DA3369">
              <w:rPr>
                <w:rFonts w:asciiTheme="minorHAnsi" w:hAnsiTheme="minorHAnsi" w:cstheme="minorHAnsi"/>
                <w:b/>
                <w:color w:val="002060"/>
              </w:rPr>
              <w:t xml:space="preserve">Email: </w:t>
            </w:r>
            <w:r w:rsidR="000E5276" w:rsidRPr="00DA3369">
              <w:rPr>
                <w:rFonts w:asciiTheme="minorHAnsi" w:hAnsiTheme="minorHAnsi" w:cstheme="minorHAnsi"/>
              </w:rPr>
              <w:t xml:space="preserve"> </w:t>
            </w:r>
            <w:r w:rsidR="0033144E">
              <w:rPr>
                <w:rFonts w:asciiTheme="minorHAnsi" w:hAnsiTheme="minorHAnsi" w:cstheme="minorHAnsi"/>
              </w:rPr>
              <w:t>surayo.buzurukova@undp.org</w:t>
            </w:r>
          </w:p>
          <w:p w14:paraId="44976CA4" w14:textId="77777777" w:rsidR="005132FA" w:rsidRPr="00DA3369" w:rsidRDefault="005132FA" w:rsidP="001842D4">
            <w:pPr>
              <w:rPr>
                <w:rFonts w:asciiTheme="minorHAnsi" w:hAnsiTheme="minorHAnsi" w:cstheme="minorHAnsi"/>
                <w:b/>
                <w:color w:val="002060"/>
              </w:rPr>
            </w:pPr>
          </w:p>
          <w:p w14:paraId="18BE718F" w14:textId="0126B26B" w:rsidR="001842D4" w:rsidRPr="00DA3369" w:rsidRDefault="000E5276" w:rsidP="001842D4">
            <w:pPr>
              <w:rPr>
                <w:rFonts w:asciiTheme="minorHAnsi" w:hAnsiTheme="minorHAnsi" w:cstheme="minorHAnsi"/>
                <w:b/>
                <w:color w:val="002060"/>
              </w:rPr>
            </w:pPr>
            <w:r w:rsidRPr="00DA3369">
              <w:rPr>
                <w:rFonts w:asciiTheme="minorHAnsi" w:hAnsiTheme="minorHAnsi" w:cstheme="minorHAnsi"/>
                <w:b/>
                <w:color w:val="002060"/>
              </w:rPr>
              <w:t>Aklima Jesmin</w:t>
            </w:r>
          </w:p>
          <w:p w14:paraId="5D172CC6" w14:textId="4A7B16AA" w:rsidR="001842D4" w:rsidRPr="00DA3369" w:rsidRDefault="001842D4" w:rsidP="001842D4">
            <w:pPr>
              <w:rPr>
                <w:rFonts w:asciiTheme="minorHAnsi" w:hAnsiTheme="minorHAnsi" w:cstheme="minorHAnsi"/>
                <w:b/>
                <w:color w:val="002060"/>
              </w:rPr>
            </w:pPr>
            <w:r w:rsidRPr="00DA3369">
              <w:rPr>
                <w:rFonts w:asciiTheme="minorHAnsi" w:hAnsiTheme="minorHAnsi" w:cstheme="minorHAnsi"/>
                <w:b/>
                <w:color w:val="002060"/>
              </w:rPr>
              <w:t>Project Manager</w:t>
            </w:r>
          </w:p>
          <w:p w14:paraId="0C5DC322" w14:textId="151726AF" w:rsidR="001842D4" w:rsidRPr="00DA3369" w:rsidRDefault="001842D4" w:rsidP="000E5276">
            <w:pPr>
              <w:rPr>
                <w:rFonts w:asciiTheme="minorHAnsi" w:hAnsiTheme="minorHAnsi" w:cstheme="minorHAnsi"/>
                <w:b/>
                <w:color w:val="002060"/>
              </w:rPr>
            </w:pPr>
            <w:r w:rsidRPr="00DA3369">
              <w:rPr>
                <w:rFonts w:asciiTheme="minorHAnsi" w:hAnsiTheme="minorHAnsi" w:cstheme="minorHAnsi"/>
                <w:b/>
                <w:color w:val="002060"/>
              </w:rPr>
              <w:t xml:space="preserve">Email: </w:t>
            </w:r>
            <w:hyperlink r:id="rId14" w:history="1">
              <w:r w:rsidR="000E5276" w:rsidRPr="00DA3369">
                <w:rPr>
                  <w:rStyle w:val="Hyperlink"/>
                  <w:rFonts w:asciiTheme="minorHAnsi" w:hAnsiTheme="minorHAnsi" w:cstheme="minorHAnsi"/>
                  <w:bCs/>
                  <w:i/>
                  <w:iCs/>
                </w:rPr>
                <w:t>jesmin.aklima@undp.org</w:t>
              </w:r>
            </w:hyperlink>
            <w:r w:rsidR="000E5276" w:rsidRPr="00DA3369">
              <w:rPr>
                <w:rFonts w:asciiTheme="minorHAnsi" w:hAnsiTheme="minorHAnsi" w:cstheme="minorHAnsi"/>
                <w:bCs/>
                <w:i/>
                <w:iCs/>
                <w:color w:val="002060"/>
              </w:rPr>
              <w:t xml:space="preserve"> </w:t>
            </w:r>
          </w:p>
        </w:tc>
      </w:tr>
      <w:tr w:rsidR="001842D4" w:rsidRPr="00DA3369" w14:paraId="19FF8EFE" w14:textId="77777777" w:rsidTr="001842D4">
        <w:trPr>
          <w:trHeight w:val="803"/>
        </w:trPr>
        <w:tc>
          <w:tcPr>
            <w:tcW w:w="10140" w:type="dxa"/>
            <w:gridSpan w:val="2"/>
            <w:shd w:val="clear" w:color="auto" w:fill="DBE5F1" w:themeFill="accent1" w:themeFillTint="33"/>
          </w:tcPr>
          <w:p w14:paraId="63BE6397" w14:textId="39FF5601" w:rsidR="001842D4" w:rsidRPr="00DA3369" w:rsidRDefault="001842D4" w:rsidP="001842D4">
            <w:pPr>
              <w:rPr>
                <w:rFonts w:asciiTheme="minorHAnsi" w:hAnsiTheme="minorHAnsi" w:cstheme="minorHAnsi"/>
                <w:i/>
              </w:rPr>
            </w:pPr>
          </w:p>
        </w:tc>
      </w:tr>
    </w:tbl>
    <w:p w14:paraId="0512890C" w14:textId="77777777" w:rsidR="00637612" w:rsidRPr="00DA3369" w:rsidRDefault="00637612" w:rsidP="007241D5">
      <w:pPr>
        <w:keepNext/>
        <w:keepLines/>
        <w:spacing w:after="0"/>
        <w:outlineLvl w:val="0"/>
        <w:rPr>
          <w:rFonts w:asciiTheme="minorHAnsi" w:eastAsia="Times New Roman" w:hAnsiTheme="minorHAnsi" w:cstheme="minorHAnsi"/>
          <w:b/>
          <w:bCs/>
          <w:color w:val="4F81BD"/>
          <w:sz w:val="26"/>
          <w:szCs w:val="28"/>
        </w:rPr>
      </w:pPr>
    </w:p>
    <w:p w14:paraId="0512890D" w14:textId="77777777" w:rsidR="00637612" w:rsidRPr="00DA3369" w:rsidRDefault="00637612" w:rsidP="007241D5">
      <w:pPr>
        <w:keepNext/>
        <w:keepLines/>
        <w:spacing w:after="0"/>
        <w:outlineLvl w:val="0"/>
        <w:rPr>
          <w:rFonts w:asciiTheme="minorHAnsi" w:eastAsia="Times New Roman" w:hAnsiTheme="minorHAnsi" w:cstheme="minorHAnsi"/>
          <w:b/>
          <w:bCs/>
          <w:color w:val="4F81BD"/>
          <w:sz w:val="26"/>
          <w:szCs w:val="28"/>
        </w:rPr>
      </w:pPr>
    </w:p>
    <w:p w14:paraId="05128912" w14:textId="0F8D27AF" w:rsidR="00275EA1" w:rsidRPr="00DA3369" w:rsidRDefault="007E1AAE" w:rsidP="00C74D6E">
      <w:pPr>
        <w:rPr>
          <w:rFonts w:asciiTheme="minorHAnsi" w:hAnsiTheme="minorHAnsi" w:cstheme="minorHAnsi"/>
          <w:sz w:val="26"/>
          <w:szCs w:val="28"/>
        </w:rPr>
      </w:pPr>
      <w:r w:rsidRPr="00DA3369">
        <w:rPr>
          <w:rFonts w:asciiTheme="minorHAnsi" w:hAnsiTheme="minorHAnsi" w:cstheme="minorHAnsi"/>
          <w:noProof/>
        </w:rPr>
        <w:drawing>
          <wp:inline distT="0" distB="0" distL="114300" distR="114300" wp14:anchorId="39A2626C" wp14:editId="316E1A48">
            <wp:extent cx="827827" cy="707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t="19286" r="76566"/>
                    <a:stretch>
                      <a:fillRect/>
                    </a:stretch>
                  </pic:blipFill>
                  <pic:spPr>
                    <a:xfrm>
                      <a:off x="0" y="0"/>
                      <a:ext cx="848459" cy="725020"/>
                    </a:xfrm>
                    <a:prstGeom prst="rect">
                      <a:avLst/>
                    </a:prstGeom>
                    <a:noFill/>
                    <a:ln>
                      <a:noFill/>
                    </a:ln>
                  </pic:spPr>
                </pic:pic>
              </a:graphicData>
            </a:graphic>
          </wp:inline>
        </w:drawing>
      </w:r>
    </w:p>
    <w:p w14:paraId="05128913" w14:textId="77777777" w:rsidR="00275EA1" w:rsidRPr="00DA3369" w:rsidRDefault="00275EA1" w:rsidP="001B45E8">
      <w:pPr>
        <w:rPr>
          <w:rFonts w:asciiTheme="minorHAnsi" w:hAnsiTheme="minorHAnsi" w:cstheme="minorHAnsi"/>
          <w:sz w:val="26"/>
          <w:szCs w:val="28"/>
        </w:rPr>
      </w:pPr>
    </w:p>
    <w:p w14:paraId="05128914" w14:textId="77777777" w:rsidR="00275EA1" w:rsidRPr="00DA3369" w:rsidRDefault="00275EA1" w:rsidP="001B45E8">
      <w:pPr>
        <w:rPr>
          <w:rFonts w:asciiTheme="minorHAnsi" w:hAnsiTheme="minorHAnsi" w:cstheme="minorHAnsi"/>
          <w:sz w:val="26"/>
          <w:szCs w:val="28"/>
        </w:rPr>
      </w:pPr>
    </w:p>
    <w:p w14:paraId="05128915" w14:textId="77777777" w:rsidR="00275EA1" w:rsidRPr="00DA3369" w:rsidRDefault="00275EA1" w:rsidP="001B45E8">
      <w:pPr>
        <w:rPr>
          <w:rFonts w:asciiTheme="minorHAnsi" w:hAnsiTheme="minorHAnsi" w:cstheme="minorHAnsi"/>
          <w:sz w:val="26"/>
          <w:szCs w:val="28"/>
        </w:rPr>
      </w:pPr>
    </w:p>
    <w:p w14:paraId="05128916" w14:textId="77777777" w:rsidR="00275EA1" w:rsidRPr="00DA3369" w:rsidRDefault="00275EA1" w:rsidP="001B45E8">
      <w:pPr>
        <w:rPr>
          <w:rFonts w:asciiTheme="minorHAnsi" w:hAnsiTheme="minorHAnsi" w:cstheme="minorHAnsi"/>
          <w:sz w:val="26"/>
          <w:szCs w:val="28"/>
        </w:rPr>
      </w:pPr>
    </w:p>
    <w:p w14:paraId="063CFAC5" w14:textId="77777777" w:rsidR="00562C9D" w:rsidRPr="00DA3369" w:rsidRDefault="00562C9D" w:rsidP="001B45E8">
      <w:pPr>
        <w:rPr>
          <w:rFonts w:asciiTheme="minorHAnsi" w:hAnsiTheme="minorHAnsi" w:cstheme="minorHAnsi"/>
          <w:b/>
          <w:bCs/>
          <w:color w:val="1F497D" w:themeColor="text2"/>
          <w:sz w:val="32"/>
          <w:szCs w:val="32"/>
        </w:rPr>
      </w:pPr>
      <w:bookmarkStart w:id="5" w:name="_Toc306521826"/>
    </w:p>
    <w:p w14:paraId="2B81B6DF" w14:textId="77777777" w:rsidR="00562C9D" w:rsidRPr="00DA3369" w:rsidRDefault="00562C9D" w:rsidP="001B45E8">
      <w:pPr>
        <w:rPr>
          <w:rFonts w:asciiTheme="minorHAnsi" w:hAnsiTheme="minorHAnsi" w:cstheme="minorHAnsi"/>
          <w:b/>
          <w:bCs/>
          <w:color w:val="1F497D" w:themeColor="text2"/>
          <w:sz w:val="32"/>
          <w:szCs w:val="32"/>
        </w:rPr>
      </w:pPr>
    </w:p>
    <w:p w14:paraId="0512891C" w14:textId="1A4FEA98" w:rsidR="00637612" w:rsidRPr="00DA3369" w:rsidRDefault="00637612" w:rsidP="001B45E8">
      <w:pPr>
        <w:rPr>
          <w:rFonts w:asciiTheme="minorHAnsi" w:hAnsiTheme="minorHAnsi" w:cstheme="minorHAnsi"/>
          <w:b/>
          <w:bCs/>
          <w:color w:val="1F497D" w:themeColor="text2"/>
          <w:sz w:val="32"/>
          <w:szCs w:val="32"/>
        </w:rPr>
      </w:pPr>
      <w:r w:rsidRPr="00DA3369">
        <w:rPr>
          <w:rFonts w:asciiTheme="minorHAnsi" w:hAnsiTheme="minorHAnsi" w:cstheme="minorHAnsi"/>
          <w:b/>
          <w:bCs/>
          <w:color w:val="1F497D" w:themeColor="text2"/>
          <w:sz w:val="32"/>
          <w:szCs w:val="32"/>
        </w:rPr>
        <w:t>A</w:t>
      </w:r>
      <w:bookmarkEnd w:id="5"/>
      <w:r w:rsidR="00537F60" w:rsidRPr="00DA3369">
        <w:rPr>
          <w:rFonts w:asciiTheme="minorHAnsi" w:hAnsiTheme="minorHAnsi" w:cstheme="minorHAnsi"/>
          <w:b/>
          <w:bCs/>
          <w:color w:val="1F497D" w:themeColor="text2"/>
          <w:sz w:val="32"/>
          <w:szCs w:val="32"/>
        </w:rPr>
        <w:t>CRONYMS</w:t>
      </w:r>
    </w:p>
    <w:p w14:paraId="1A12EAE6" w14:textId="3F1DA712" w:rsidR="00241367" w:rsidRPr="00DA3369" w:rsidRDefault="00241367" w:rsidP="001B45E8">
      <w:pPr>
        <w:rPr>
          <w:rFonts w:asciiTheme="minorHAnsi" w:hAnsiTheme="minorHAnsi" w:cstheme="minorHAnsi"/>
        </w:rPr>
      </w:pPr>
      <w:r w:rsidRPr="00DA3369">
        <w:rPr>
          <w:rFonts w:asciiTheme="minorHAnsi" w:hAnsiTheme="minorHAnsi" w:cstheme="minorHAnsi"/>
        </w:rPr>
        <w:t>AIHRC</w:t>
      </w:r>
      <w:r w:rsidRPr="00DA3369">
        <w:rPr>
          <w:rFonts w:asciiTheme="minorHAnsi" w:hAnsiTheme="minorHAnsi" w:cstheme="minorHAnsi"/>
        </w:rPr>
        <w:tab/>
      </w:r>
      <w:r w:rsidRPr="00DA3369">
        <w:rPr>
          <w:rFonts w:asciiTheme="minorHAnsi" w:hAnsiTheme="minorHAnsi" w:cstheme="minorHAnsi"/>
        </w:rPr>
        <w:tab/>
        <w:t>Afghan Institute human rights commission (AIHRC)</w:t>
      </w:r>
    </w:p>
    <w:p w14:paraId="06E78876" w14:textId="232DD4DE" w:rsidR="001B0A3E" w:rsidRPr="00DA3369" w:rsidRDefault="001B0A3E" w:rsidP="001B45E8">
      <w:pPr>
        <w:rPr>
          <w:rFonts w:asciiTheme="minorHAnsi" w:hAnsiTheme="minorHAnsi" w:cstheme="minorHAnsi"/>
        </w:rPr>
      </w:pPr>
      <w:r w:rsidRPr="00DA3369">
        <w:rPr>
          <w:rFonts w:asciiTheme="minorHAnsi" w:hAnsiTheme="minorHAnsi" w:cstheme="minorHAnsi"/>
        </w:rPr>
        <w:t>EGEMA</w:t>
      </w:r>
      <w:r w:rsidRPr="00DA3369">
        <w:rPr>
          <w:rFonts w:asciiTheme="minorHAnsi" w:hAnsiTheme="minorHAnsi" w:cstheme="minorHAnsi"/>
        </w:rPr>
        <w:tab/>
      </w:r>
      <w:r w:rsidR="000622FF">
        <w:rPr>
          <w:rFonts w:asciiTheme="minorHAnsi" w:hAnsiTheme="minorHAnsi" w:cstheme="minorHAnsi"/>
        </w:rPr>
        <w:tab/>
      </w:r>
      <w:r w:rsidRPr="00DA3369">
        <w:rPr>
          <w:rFonts w:asciiTheme="minorHAnsi" w:hAnsiTheme="minorHAnsi" w:cstheme="minorHAnsi"/>
        </w:rPr>
        <w:t>Enhancing Gender Equality and Mainstreaming in Afghanistan</w:t>
      </w:r>
    </w:p>
    <w:p w14:paraId="66A595D9" w14:textId="4BB5B10C" w:rsidR="0044074E" w:rsidRPr="00DA3369" w:rsidRDefault="0044074E" w:rsidP="001B45E8">
      <w:pPr>
        <w:rPr>
          <w:rFonts w:asciiTheme="minorHAnsi" w:hAnsiTheme="minorHAnsi" w:cstheme="minorHAnsi"/>
        </w:rPr>
      </w:pPr>
      <w:r w:rsidRPr="00DA3369">
        <w:rPr>
          <w:rFonts w:asciiTheme="minorHAnsi" w:hAnsiTheme="minorHAnsi" w:cstheme="minorHAnsi"/>
        </w:rPr>
        <w:t>DfA</w:t>
      </w:r>
      <w:r w:rsidRPr="00DA3369">
        <w:rPr>
          <w:rFonts w:asciiTheme="minorHAnsi" w:hAnsiTheme="minorHAnsi" w:cstheme="minorHAnsi"/>
        </w:rPr>
        <w:tab/>
      </w:r>
      <w:r w:rsidRPr="00DA3369">
        <w:rPr>
          <w:rFonts w:asciiTheme="minorHAnsi" w:hAnsiTheme="minorHAnsi" w:cstheme="minorHAnsi"/>
        </w:rPr>
        <w:tab/>
        <w:t>De Facto Authorities</w:t>
      </w:r>
    </w:p>
    <w:p w14:paraId="1455FCCB" w14:textId="5ECEB3F6" w:rsidR="0044074E" w:rsidRPr="00DA3369" w:rsidRDefault="0044074E" w:rsidP="001B45E8">
      <w:pPr>
        <w:rPr>
          <w:rFonts w:asciiTheme="minorHAnsi" w:hAnsiTheme="minorHAnsi" w:cstheme="minorHAnsi"/>
        </w:rPr>
      </w:pPr>
      <w:r w:rsidRPr="00DA3369">
        <w:rPr>
          <w:rFonts w:asciiTheme="minorHAnsi" w:hAnsiTheme="minorHAnsi" w:cstheme="minorHAnsi"/>
        </w:rPr>
        <w:t>GEWE</w:t>
      </w:r>
      <w:r w:rsidRPr="00DA3369">
        <w:rPr>
          <w:rFonts w:asciiTheme="minorHAnsi" w:hAnsiTheme="minorHAnsi" w:cstheme="minorHAnsi"/>
        </w:rPr>
        <w:tab/>
      </w:r>
      <w:r w:rsidRPr="00DA3369">
        <w:rPr>
          <w:rFonts w:asciiTheme="minorHAnsi" w:hAnsiTheme="minorHAnsi" w:cstheme="minorHAnsi"/>
        </w:rPr>
        <w:tab/>
        <w:t>Gender Equality and Women’s Empowerment</w:t>
      </w:r>
    </w:p>
    <w:p w14:paraId="44F248AE" w14:textId="20B6ABA4" w:rsidR="0044074E" w:rsidRPr="00DA3369" w:rsidRDefault="0044074E" w:rsidP="0044074E">
      <w:pPr>
        <w:rPr>
          <w:rFonts w:asciiTheme="minorHAnsi" w:hAnsiTheme="minorHAnsi" w:cstheme="minorHAnsi"/>
        </w:rPr>
      </w:pPr>
      <w:r w:rsidRPr="00DA3369">
        <w:rPr>
          <w:rFonts w:asciiTheme="minorHAnsi" w:hAnsiTheme="minorHAnsi" w:cstheme="minorHAnsi"/>
        </w:rPr>
        <w:t>GBV</w:t>
      </w:r>
      <w:r w:rsidRPr="00DA3369">
        <w:rPr>
          <w:rFonts w:asciiTheme="minorHAnsi" w:hAnsiTheme="minorHAnsi" w:cstheme="minorHAnsi"/>
        </w:rPr>
        <w:tab/>
      </w:r>
      <w:r w:rsidRPr="00DA3369">
        <w:rPr>
          <w:rFonts w:asciiTheme="minorHAnsi" w:hAnsiTheme="minorHAnsi" w:cstheme="minorHAnsi"/>
        </w:rPr>
        <w:tab/>
        <w:t>Gender Based Violence</w:t>
      </w:r>
    </w:p>
    <w:p w14:paraId="1AE36934" w14:textId="089F941D" w:rsidR="0044074E" w:rsidRPr="00DA3369" w:rsidRDefault="0044074E" w:rsidP="0044074E">
      <w:pPr>
        <w:rPr>
          <w:rFonts w:asciiTheme="minorHAnsi" w:hAnsiTheme="minorHAnsi" w:cstheme="minorHAnsi"/>
        </w:rPr>
      </w:pPr>
      <w:r w:rsidRPr="00DA3369">
        <w:rPr>
          <w:rFonts w:asciiTheme="minorHAnsi" w:hAnsiTheme="minorHAnsi" w:cstheme="minorHAnsi"/>
        </w:rPr>
        <w:t>HP</w:t>
      </w:r>
      <w:r w:rsidRPr="00DA3369">
        <w:rPr>
          <w:rFonts w:asciiTheme="minorHAnsi" w:hAnsiTheme="minorHAnsi" w:cstheme="minorHAnsi"/>
        </w:rPr>
        <w:tab/>
      </w:r>
      <w:r w:rsidRPr="00DA3369">
        <w:rPr>
          <w:rFonts w:asciiTheme="minorHAnsi" w:hAnsiTheme="minorHAnsi" w:cstheme="minorHAnsi"/>
        </w:rPr>
        <w:tab/>
        <w:t>Harmful Practice</w:t>
      </w:r>
    </w:p>
    <w:p w14:paraId="7825FC4E" w14:textId="4F86ABCA" w:rsidR="0044074E" w:rsidRPr="00DA3369" w:rsidRDefault="0044074E" w:rsidP="0044074E">
      <w:pPr>
        <w:rPr>
          <w:rFonts w:asciiTheme="minorHAnsi" w:hAnsiTheme="minorHAnsi" w:cstheme="minorHAnsi"/>
        </w:rPr>
      </w:pPr>
      <w:r w:rsidRPr="00DA3369">
        <w:rPr>
          <w:rFonts w:asciiTheme="minorHAnsi" w:hAnsiTheme="minorHAnsi" w:cstheme="minorHAnsi"/>
        </w:rPr>
        <w:t>RUNOs</w:t>
      </w:r>
      <w:r w:rsidRPr="00DA3369">
        <w:rPr>
          <w:rFonts w:asciiTheme="minorHAnsi" w:hAnsiTheme="minorHAnsi" w:cstheme="minorHAnsi"/>
        </w:rPr>
        <w:tab/>
      </w:r>
      <w:r w:rsidRPr="00DA3369">
        <w:rPr>
          <w:rFonts w:asciiTheme="minorHAnsi" w:hAnsiTheme="minorHAnsi" w:cstheme="minorHAnsi"/>
        </w:rPr>
        <w:tab/>
        <w:t>Recipient UN Organizations</w:t>
      </w:r>
    </w:p>
    <w:p w14:paraId="44C92A32" w14:textId="52715401" w:rsidR="0044074E" w:rsidRPr="00DA3369" w:rsidRDefault="0044074E" w:rsidP="0044074E">
      <w:pPr>
        <w:rPr>
          <w:rFonts w:asciiTheme="minorHAnsi" w:hAnsiTheme="minorHAnsi" w:cstheme="minorHAnsi"/>
        </w:rPr>
      </w:pPr>
      <w:r w:rsidRPr="00DA3369">
        <w:rPr>
          <w:rFonts w:asciiTheme="minorHAnsi" w:hAnsiTheme="minorHAnsi" w:cstheme="minorHAnsi"/>
        </w:rPr>
        <w:t>SI</w:t>
      </w:r>
      <w:r w:rsidRPr="00DA3369">
        <w:rPr>
          <w:rFonts w:asciiTheme="minorHAnsi" w:hAnsiTheme="minorHAnsi" w:cstheme="minorHAnsi"/>
        </w:rPr>
        <w:tab/>
      </w:r>
      <w:r w:rsidRPr="00DA3369">
        <w:rPr>
          <w:rFonts w:asciiTheme="minorHAnsi" w:hAnsiTheme="minorHAnsi" w:cstheme="minorHAnsi"/>
        </w:rPr>
        <w:tab/>
        <w:t>Spotlight Initiatives</w:t>
      </w:r>
    </w:p>
    <w:p w14:paraId="6D01C66C" w14:textId="77777777" w:rsidR="0044074E" w:rsidRPr="00DA3369" w:rsidRDefault="0044074E" w:rsidP="0044074E">
      <w:pPr>
        <w:rPr>
          <w:rFonts w:asciiTheme="minorHAnsi" w:hAnsiTheme="minorHAnsi" w:cstheme="minorHAnsi"/>
        </w:rPr>
      </w:pPr>
    </w:p>
    <w:p w14:paraId="3ADAD908" w14:textId="77777777" w:rsidR="0044074E" w:rsidRPr="00DA3369" w:rsidRDefault="0044074E" w:rsidP="001B45E8">
      <w:pPr>
        <w:rPr>
          <w:rFonts w:asciiTheme="minorHAnsi" w:hAnsiTheme="minorHAnsi" w:cstheme="minorHAnsi"/>
          <w:b/>
          <w:bCs/>
          <w:color w:val="1F497D" w:themeColor="text2"/>
          <w:sz w:val="32"/>
          <w:szCs w:val="32"/>
        </w:rPr>
      </w:pPr>
    </w:p>
    <w:p w14:paraId="0512891D" w14:textId="77777777" w:rsidR="00637612" w:rsidRPr="00DA3369" w:rsidRDefault="00637612" w:rsidP="007241D5">
      <w:pPr>
        <w:tabs>
          <w:tab w:val="left" w:pos="1080"/>
        </w:tabs>
        <w:spacing w:after="0" w:line="240" w:lineRule="auto"/>
        <w:rPr>
          <w:rFonts w:asciiTheme="minorHAnsi" w:hAnsiTheme="minorHAnsi" w:cstheme="minorHAnsi"/>
          <w:sz w:val="24"/>
          <w:szCs w:val="24"/>
        </w:rPr>
      </w:pPr>
    </w:p>
    <w:p w14:paraId="0512891E" w14:textId="5C1592E9" w:rsidR="00637612" w:rsidRPr="00DA3369" w:rsidRDefault="00637612" w:rsidP="007241D5">
      <w:pPr>
        <w:spacing w:after="0" w:line="240" w:lineRule="auto"/>
        <w:rPr>
          <w:rFonts w:asciiTheme="minorHAnsi" w:hAnsiTheme="minorHAnsi" w:cstheme="minorHAnsi"/>
          <w:b/>
          <w:color w:val="1F497D" w:themeColor="text2"/>
          <w:sz w:val="32"/>
          <w:szCs w:val="32"/>
        </w:rPr>
      </w:pPr>
      <w:r w:rsidRPr="00DA3369">
        <w:rPr>
          <w:rFonts w:asciiTheme="minorHAnsi" w:hAnsiTheme="minorHAnsi" w:cstheme="minorHAnsi"/>
          <w:b/>
          <w:color w:val="4F81BD"/>
          <w:sz w:val="26"/>
        </w:rPr>
        <w:br w:type="page"/>
      </w:r>
      <w:r w:rsidR="00537F60" w:rsidRPr="00DA3369">
        <w:rPr>
          <w:rFonts w:asciiTheme="minorHAnsi" w:hAnsiTheme="minorHAnsi" w:cstheme="minorHAnsi"/>
          <w:b/>
          <w:color w:val="1F497D" w:themeColor="text2"/>
          <w:sz w:val="32"/>
          <w:szCs w:val="32"/>
        </w:rPr>
        <w:lastRenderedPageBreak/>
        <w:t>TABLE OF CONTENTS</w:t>
      </w:r>
    </w:p>
    <w:sdt>
      <w:sdtPr>
        <w:rPr>
          <w:rFonts w:asciiTheme="minorHAnsi" w:eastAsia="Calibri" w:hAnsiTheme="minorHAnsi" w:cstheme="minorHAnsi"/>
          <w:b w:val="0"/>
          <w:bCs w:val="0"/>
          <w:color w:val="auto"/>
          <w:sz w:val="22"/>
          <w:szCs w:val="22"/>
          <w:lang w:eastAsia="en-US"/>
        </w:rPr>
        <w:id w:val="-33122797"/>
        <w:docPartObj>
          <w:docPartGallery w:val="Table of Contents"/>
          <w:docPartUnique/>
        </w:docPartObj>
      </w:sdtPr>
      <w:sdtEndPr>
        <w:rPr>
          <w:noProof/>
        </w:rPr>
      </w:sdtEndPr>
      <w:sdtContent>
        <w:p w14:paraId="05128922" w14:textId="77777777" w:rsidR="007241D5" w:rsidRPr="00DA3369" w:rsidRDefault="007241D5" w:rsidP="001B45E8">
          <w:pPr>
            <w:pStyle w:val="TOCHeading"/>
            <w:rPr>
              <w:rFonts w:asciiTheme="minorHAnsi" w:hAnsiTheme="minorHAnsi" w:cstheme="minorHAnsi"/>
            </w:rPr>
          </w:pPr>
        </w:p>
        <w:p w14:paraId="2345BEAF" w14:textId="4530B503" w:rsidR="00807CAC" w:rsidRPr="00DA3369" w:rsidRDefault="007241D5">
          <w:pPr>
            <w:pStyle w:val="TOC1"/>
            <w:tabs>
              <w:tab w:val="right" w:leader="dot" w:pos="9019"/>
            </w:tabs>
            <w:rPr>
              <w:rFonts w:asciiTheme="minorHAnsi" w:eastAsiaTheme="minorEastAsia" w:hAnsiTheme="minorHAnsi" w:cstheme="minorHAnsi"/>
              <w:noProof/>
            </w:rPr>
          </w:pPr>
          <w:r w:rsidRPr="00DA3369">
            <w:rPr>
              <w:rFonts w:asciiTheme="minorHAnsi" w:hAnsiTheme="minorHAnsi" w:cstheme="minorHAnsi"/>
            </w:rPr>
            <w:fldChar w:fldCharType="begin"/>
          </w:r>
          <w:r w:rsidRPr="00DA3369">
            <w:rPr>
              <w:rFonts w:asciiTheme="minorHAnsi" w:hAnsiTheme="minorHAnsi" w:cstheme="minorHAnsi"/>
            </w:rPr>
            <w:instrText xml:space="preserve"> TOC \o "1-3" \h \z \u </w:instrText>
          </w:r>
          <w:r w:rsidRPr="00DA3369">
            <w:rPr>
              <w:rFonts w:asciiTheme="minorHAnsi" w:hAnsiTheme="minorHAnsi" w:cstheme="minorHAnsi"/>
            </w:rPr>
            <w:fldChar w:fldCharType="separate"/>
          </w:r>
          <w:hyperlink w:anchor="_Toc125359420" w:history="1">
            <w:r w:rsidR="00807CAC" w:rsidRPr="00DA3369">
              <w:rPr>
                <w:rStyle w:val="Hyperlink"/>
                <w:rFonts w:asciiTheme="minorHAnsi" w:hAnsiTheme="minorHAnsi" w:cstheme="minorHAnsi"/>
                <w:noProof/>
              </w:rPr>
              <w:t>EXECUTIVE SUMMARY</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_Toc125359420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5</w:t>
            </w:r>
            <w:r w:rsidR="00807CAC" w:rsidRPr="00DA3369">
              <w:rPr>
                <w:rFonts w:asciiTheme="minorHAnsi" w:hAnsiTheme="minorHAnsi" w:cstheme="minorHAnsi"/>
                <w:noProof/>
                <w:webHidden/>
              </w:rPr>
              <w:fldChar w:fldCharType="end"/>
            </w:r>
          </w:hyperlink>
        </w:p>
        <w:p w14:paraId="45B0F992" w14:textId="308B63E5" w:rsidR="00807CAC" w:rsidRPr="00DA3369" w:rsidRDefault="00061324">
          <w:pPr>
            <w:pStyle w:val="TOC1"/>
            <w:tabs>
              <w:tab w:val="left" w:pos="440"/>
              <w:tab w:val="right" w:leader="dot" w:pos="9019"/>
            </w:tabs>
            <w:rPr>
              <w:rFonts w:asciiTheme="minorHAnsi" w:eastAsiaTheme="minorEastAsia" w:hAnsiTheme="minorHAnsi" w:cstheme="minorHAnsi"/>
              <w:noProof/>
            </w:rPr>
          </w:pPr>
          <w:hyperlink w:anchor="_Toc125359421" w:history="1">
            <w:r w:rsidR="00807CAC" w:rsidRPr="00DA3369">
              <w:rPr>
                <w:rStyle w:val="Hyperlink"/>
                <w:rFonts w:asciiTheme="minorHAnsi" w:hAnsiTheme="minorHAnsi" w:cstheme="minorHAnsi"/>
                <w:noProof/>
              </w:rPr>
              <w:t>I.</w:t>
            </w:r>
            <w:r w:rsidR="00807CAC" w:rsidRPr="00DA3369">
              <w:rPr>
                <w:rFonts w:asciiTheme="minorHAnsi" w:eastAsiaTheme="minorEastAsia" w:hAnsiTheme="minorHAnsi" w:cstheme="minorHAnsi"/>
                <w:noProof/>
              </w:rPr>
              <w:tab/>
            </w:r>
            <w:r w:rsidR="00807CAC" w:rsidRPr="00DA3369">
              <w:rPr>
                <w:rStyle w:val="Hyperlink"/>
                <w:rFonts w:asciiTheme="minorHAnsi" w:hAnsiTheme="minorHAnsi" w:cstheme="minorHAnsi"/>
                <w:noProof/>
              </w:rPr>
              <w:t>SITUATIONAL BACKGROUND</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_Toc125359421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6</w:t>
            </w:r>
            <w:r w:rsidR="00807CAC" w:rsidRPr="00DA3369">
              <w:rPr>
                <w:rFonts w:asciiTheme="minorHAnsi" w:hAnsiTheme="minorHAnsi" w:cstheme="minorHAnsi"/>
                <w:noProof/>
                <w:webHidden/>
              </w:rPr>
              <w:fldChar w:fldCharType="end"/>
            </w:r>
          </w:hyperlink>
        </w:p>
        <w:p w14:paraId="31632025" w14:textId="1C59B978" w:rsidR="00807CAC" w:rsidRPr="00DA3369" w:rsidRDefault="00061324">
          <w:pPr>
            <w:pStyle w:val="TOC1"/>
            <w:tabs>
              <w:tab w:val="left" w:pos="440"/>
              <w:tab w:val="right" w:leader="dot" w:pos="9019"/>
            </w:tabs>
            <w:rPr>
              <w:rFonts w:asciiTheme="minorHAnsi" w:eastAsiaTheme="minorEastAsia" w:hAnsiTheme="minorHAnsi" w:cstheme="minorHAnsi"/>
              <w:noProof/>
            </w:rPr>
          </w:pPr>
          <w:hyperlink w:anchor="_Toc125359422" w:history="1">
            <w:r w:rsidR="00807CAC" w:rsidRPr="00DA3369">
              <w:rPr>
                <w:rStyle w:val="Hyperlink"/>
                <w:rFonts w:asciiTheme="minorHAnsi" w:hAnsiTheme="minorHAnsi" w:cstheme="minorHAnsi"/>
                <w:noProof/>
              </w:rPr>
              <w:t>II.</w:t>
            </w:r>
            <w:r w:rsidR="00807CAC" w:rsidRPr="00DA3369">
              <w:rPr>
                <w:rFonts w:asciiTheme="minorHAnsi" w:eastAsiaTheme="minorEastAsia" w:hAnsiTheme="minorHAnsi" w:cstheme="minorHAnsi"/>
                <w:noProof/>
              </w:rPr>
              <w:tab/>
            </w:r>
            <w:r w:rsidR="00807CAC" w:rsidRPr="00DA3369">
              <w:rPr>
                <w:rStyle w:val="Hyperlink"/>
                <w:rFonts w:asciiTheme="minorHAnsi" w:hAnsiTheme="minorHAnsi" w:cstheme="minorHAnsi"/>
                <w:noProof/>
              </w:rPr>
              <w:t>PROGRESS TOWARDS RESULTS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_Toc125359422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6</w:t>
            </w:r>
            <w:r w:rsidR="00807CAC" w:rsidRPr="00DA3369">
              <w:rPr>
                <w:rFonts w:asciiTheme="minorHAnsi" w:hAnsiTheme="minorHAnsi" w:cstheme="minorHAnsi"/>
                <w:noProof/>
                <w:webHidden/>
              </w:rPr>
              <w:fldChar w:fldCharType="end"/>
            </w:r>
          </w:hyperlink>
        </w:p>
        <w:p w14:paraId="42D4F792" w14:textId="39B128D6" w:rsidR="00807CAC" w:rsidRPr="00DA3369" w:rsidRDefault="00061324">
          <w:pPr>
            <w:pStyle w:val="TOC2"/>
            <w:tabs>
              <w:tab w:val="right" w:leader="dot" w:pos="9019"/>
            </w:tabs>
            <w:rPr>
              <w:rFonts w:asciiTheme="minorHAnsi" w:eastAsiaTheme="minorEastAsia" w:hAnsiTheme="minorHAnsi" w:cstheme="minorHAnsi"/>
              <w:noProof/>
            </w:rPr>
          </w:pPr>
          <w:hyperlink w:anchor="_Toc125359423" w:history="1">
            <w:r w:rsidR="00807CAC" w:rsidRPr="00DA3369">
              <w:rPr>
                <w:rStyle w:val="Hyperlink"/>
                <w:rFonts w:asciiTheme="minorHAnsi" w:hAnsiTheme="minorHAnsi" w:cstheme="minorHAnsi"/>
                <w:noProof/>
              </w:rPr>
              <w:t>2.1 Contribution to Longer Term Results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_Toc125359423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6</w:t>
            </w:r>
            <w:r w:rsidR="00807CAC" w:rsidRPr="00DA3369">
              <w:rPr>
                <w:rFonts w:asciiTheme="minorHAnsi" w:hAnsiTheme="minorHAnsi" w:cstheme="minorHAnsi"/>
                <w:noProof/>
                <w:webHidden/>
              </w:rPr>
              <w:fldChar w:fldCharType="end"/>
            </w:r>
          </w:hyperlink>
        </w:p>
        <w:p w14:paraId="7F2A647E" w14:textId="30390C45" w:rsidR="00807CAC" w:rsidRPr="00DA3369" w:rsidRDefault="00061324">
          <w:pPr>
            <w:pStyle w:val="TOC2"/>
            <w:tabs>
              <w:tab w:val="right" w:leader="dot" w:pos="9019"/>
            </w:tabs>
            <w:rPr>
              <w:rFonts w:asciiTheme="minorHAnsi" w:eastAsiaTheme="minorEastAsia" w:hAnsiTheme="minorHAnsi" w:cstheme="minorHAnsi"/>
              <w:noProof/>
            </w:rPr>
          </w:pPr>
          <w:hyperlink w:anchor="_Toc125359424" w:history="1">
            <w:r w:rsidR="00807CAC" w:rsidRPr="00DA3369">
              <w:rPr>
                <w:rStyle w:val="Hyperlink"/>
                <w:rFonts w:asciiTheme="minorHAnsi" w:hAnsiTheme="minorHAnsi" w:cstheme="minorHAnsi"/>
                <w:noProof/>
              </w:rPr>
              <w:t>2.2 Progress towards Project Outputs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_Toc125359424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6</w:t>
            </w:r>
            <w:r w:rsidR="00807CAC" w:rsidRPr="00DA3369">
              <w:rPr>
                <w:rFonts w:asciiTheme="minorHAnsi" w:hAnsiTheme="minorHAnsi" w:cstheme="minorHAnsi"/>
                <w:noProof/>
                <w:webHidden/>
              </w:rPr>
              <w:fldChar w:fldCharType="end"/>
            </w:r>
          </w:hyperlink>
        </w:p>
        <w:p w14:paraId="185E286B" w14:textId="3E135E1A" w:rsidR="00807CAC" w:rsidRPr="00DA3369" w:rsidRDefault="00061324">
          <w:pPr>
            <w:pStyle w:val="TOC3"/>
            <w:tabs>
              <w:tab w:val="right" w:leader="dot" w:pos="9019"/>
            </w:tabs>
            <w:rPr>
              <w:rFonts w:asciiTheme="minorHAnsi" w:eastAsiaTheme="minorEastAsia" w:hAnsiTheme="minorHAnsi" w:cstheme="minorHAnsi"/>
              <w:noProof/>
            </w:rPr>
          </w:pPr>
          <w:hyperlink w:anchor="_Toc125359425" w:history="1">
            <w:r w:rsidR="00807CAC" w:rsidRPr="00DA3369">
              <w:rPr>
                <w:rStyle w:val="Hyperlink"/>
                <w:rFonts w:asciiTheme="minorHAnsi" w:hAnsiTheme="minorHAnsi" w:cstheme="minorHAnsi"/>
                <w:noProof/>
              </w:rPr>
              <w:t>EXPENSES for OUTPUT X</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_Toc125359425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7</w:t>
            </w:r>
            <w:r w:rsidR="00807CAC" w:rsidRPr="00DA3369">
              <w:rPr>
                <w:rFonts w:asciiTheme="minorHAnsi" w:hAnsiTheme="minorHAnsi" w:cstheme="minorHAnsi"/>
                <w:noProof/>
                <w:webHidden/>
              </w:rPr>
              <w:fldChar w:fldCharType="end"/>
            </w:r>
          </w:hyperlink>
        </w:p>
        <w:p w14:paraId="6F41410C" w14:textId="79AE850D" w:rsidR="00807CAC" w:rsidRPr="00DA3369" w:rsidRDefault="00061324">
          <w:pPr>
            <w:pStyle w:val="TOC1"/>
            <w:tabs>
              <w:tab w:val="left" w:pos="660"/>
              <w:tab w:val="right" w:leader="dot" w:pos="9019"/>
            </w:tabs>
            <w:rPr>
              <w:rFonts w:asciiTheme="minorHAnsi" w:eastAsiaTheme="minorEastAsia" w:hAnsiTheme="minorHAnsi" w:cstheme="minorHAnsi"/>
              <w:noProof/>
            </w:rPr>
          </w:pPr>
          <w:hyperlink w:anchor="_Toc125359426" w:history="1">
            <w:r w:rsidR="00807CAC" w:rsidRPr="00DA3369">
              <w:rPr>
                <w:rStyle w:val="Hyperlink"/>
                <w:rFonts w:asciiTheme="minorHAnsi" w:hAnsiTheme="minorHAnsi" w:cstheme="minorHAnsi"/>
                <w:noProof/>
              </w:rPr>
              <w:t>III.</w:t>
            </w:r>
            <w:r w:rsidR="00807CAC" w:rsidRPr="00DA3369">
              <w:rPr>
                <w:rFonts w:asciiTheme="minorHAnsi" w:eastAsiaTheme="minorEastAsia" w:hAnsiTheme="minorHAnsi" w:cstheme="minorHAnsi"/>
                <w:noProof/>
              </w:rPr>
              <w:tab/>
            </w:r>
            <w:r w:rsidR="00807CAC" w:rsidRPr="00DA3369">
              <w:rPr>
                <w:rStyle w:val="Hyperlink"/>
                <w:rFonts w:asciiTheme="minorHAnsi" w:hAnsiTheme="minorHAnsi" w:cstheme="minorHAnsi"/>
                <w:noProof/>
              </w:rPr>
              <w:t>CROSS CUTTING ISSUES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_Toc125359426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7</w:t>
            </w:r>
            <w:r w:rsidR="00807CAC" w:rsidRPr="00DA3369">
              <w:rPr>
                <w:rFonts w:asciiTheme="minorHAnsi" w:hAnsiTheme="minorHAnsi" w:cstheme="minorHAnsi"/>
                <w:noProof/>
                <w:webHidden/>
              </w:rPr>
              <w:fldChar w:fldCharType="end"/>
            </w:r>
          </w:hyperlink>
        </w:p>
        <w:p w14:paraId="356961B2" w14:textId="0FDE34BF" w:rsidR="00807CAC" w:rsidRPr="00DA3369" w:rsidRDefault="00061324">
          <w:pPr>
            <w:pStyle w:val="TOC2"/>
            <w:tabs>
              <w:tab w:val="right" w:leader="dot" w:pos="9019"/>
            </w:tabs>
            <w:rPr>
              <w:rFonts w:asciiTheme="minorHAnsi" w:eastAsiaTheme="minorEastAsia" w:hAnsiTheme="minorHAnsi" w:cstheme="minorHAnsi"/>
              <w:noProof/>
            </w:rPr>
          </w:pPr>
          <w:hyperlink w:anchor="_Toc125359427" w:history="1">
            <w:r w:rsidR="00807CAC" w:rsidRPr="00DA3369">
              <w:rPr>
                <w:rStyle w:val="Hyperlink"/>
                <w:rFonts w:asciiTheme="minorHAnsi" w:hAnsiTheme="minorHAnsi" w:cstheme="minorHAnsi"/>
                <w:noProof/>
              </w:rPr>
              <w:t>3.1 GENDER RESULTS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_Toc125359427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7</w:t>
            </w:r>
            <w:r w:rsidR="00807CAC" w:rsidRPr="00DA3369">
              <w:rPr>
                <w:rFonts w:asciiTheme="minorHAnsi" w:hAnsiTheme="minorHAnsi" w:cstheme="minorHAnsi"/>
                <w:noProof/>
                <w:webHidden/>
              </w:rPr>
              <w:fldChar w:fldCharType="end"/>
            </w:r>
          </w:hyperlink>
        </w:p>
        <w:p w14:paraId="26D5B8B7" w14:textId="75F81C8C" w:rsidR="00807CAC" w:rsidRPr="00DA3369" w:rsidRDefault="00061324">
          <w:pPr>
            <w:pStyle w:val="TOC2"/>
            <w:tabs>
              <w:tab w:val="right" w:leader="dot" w:pos="9019"/>
            </w:tabs>
            <w:rPr>
              <w:rFonts w:asciiTheme="minorHAnsi" w:eastAsiaTheme="minorEastAsia" w:hAnsiTheme="minorHAnsi" w:cstheme="minorHAnsi"/>
              <w:noProof/>
            </w:rPr>
          </w:pPr>
          <w:hyperlink w:anchor="_Toc125359428" w:history="1">
            <w:r w:rsidR="00807CAC" w:rsidRPr="00DA3369">
              <w:rPr>
                <w:rStyle w:val="Hyperlink"/>
                <w:rFonts w:asciiTheme="minorHAnsi" w:hAnsiTheme="minorHAnsi" w:cstheme="minorHAnsi"/>
                <w:noProof/>
              </w:rPr>
              <w:t>3.2 PARTNERSHIPS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_Toc125359428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8</w:t>
            </w:r>
            <w:r w:rsidR="00807CAC" w:rsidRPr="00DA3369">
              <w:rPr>
                <w:rFonts w:asciiTheme="minorHAnsi" w:hAnsiTheme="minorHAnsi" w:cstheme="minorHAnsi"/>
                <w:noProof/>
                <w:webHidden/>
              </w:rPr>
              <w:fldChar w:fldCharType="end"/>
            </w:r>
          </w:hyperlink>
        </w:p>
        <w:p w14:paraId="701C1028" w14:textId="67238CB2" w:rsidR="00807CAC" w:rsidRPr="00DA3369" w:rsidRDefault="00061324">
          <w:pPr>
            <w:pStyle w:val="TOC2"/>
            <w:tabs>
              <w:tab w:val="right" w:leader="dot" w:pos="9019"/>
            </w:tabs>
            <w:rPr>
              <w:rFonts w:asciiTheme="minorHAnsi" w:eastAsiaTheme="minorEastAsia" w:hAnsiTheme="minorHAnsi" w:cstheme="minorHAnsi"/>
              <w:noProof/>
            </w:rPr>
          </w:pPr>
          <w:hyperlink w:anchor="_Toc125359429" w:history="1">
            <w:r w:rsidR="00807CAC" w:rsidRPr="00DA3369">
              <w:rPr>
                <w:rStyle w:val="Hyperlink"/>
                <w:rFonts w:asciiTheme="minorHAnsi" w:hAnsiTheme="minorHAnsi" w:cstheme="minorHAnsi"/>
                <w:noProof/>
              </w:rPr>
              <w:t>3.3 SOCIAL and ENVIRONMENTAL SAFEGUARDS (SES)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_Toc125359429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8</w:t>
            </w:r>
            <w:r w:rsidR="00807CAC" w:rsidRPr="00DA3369">
              <w:rPr>
                <w:rFonts w:asciiTheme="minorHAnsi" w:hAnsiTheme="minorHAnsi" w:cstheme="minorHAnsi"/>
                <w:noProof/>
                <w:webHidden/>
              </w:rPr>
              <w:fldChar w:fldCharType="end"/>
            </w:r>
          </w:hyperlink>
        </w:p>
        <w:p w14:paraId="7FA4B9E6" w14:textId="5488C626" w:rsidR="00807CAC" w:rsidRPr="00DA3369" w:rsidRDefault="00061324">
          <w:pPr>
            <w:pStyle w:val="TOC2"/>
            <w:tabs>
              <w:tab w:val="right" w:leader="dot" w:pos="9019"/>
            </w:tabs>
            <w:rPr>
              <w:rFonts w:asciiTheme="minorHAnsi" w:eastAsiaTheme="minorEastAsia" w:hAnsiTheme="minorHAnsi" w:cstheme="minorHAnsi"/>
              <w:noProof/>
            </w:rPr>
          </w:pPr>
          <w:hyperlink w:anchor="_Toc125359430" w:history="1">
            <w:r w:rsidR="00807CAC" w:rsidRPr="00DA3369">
              <w:rPr>
                <w:rStyle w:val="Hyperlink"/>
                <w:rFonts w:asciiTheme="minorHAnsi" w:hAnsiTheme="minorHAnsi" w:cstheme="minorHAnsi"/>
                <w:noProof/>
              </w:rPr>
              <w:t>3.4 HUMAN INTEREST STORIES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_Toc125359430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8</w:t>
            </w:r>
            <w:r w:rsidR="00807CAC" w:rsidRPr="00DA3369">
              <w:rPr>
                <w:rFonts w:asciiTheme="minorHAnsi" w:hAnsiTheme="minorHAnsi" w:cstheme="minorHAnsi"/>
                <w:noProof/>
                <w:webHidden/>
              </w:rPr>
              <w:fldChar w:fldCharType="end"/>
            </w:r>
          </w:hyperlink>
        </w:p>
        <w:p w14:paraId="6D7CB7FE" w14:textId="20AE0A33" w:rsidR="00807CAC" w:rsidRPr="00DA3369" w:rsidRDefault="00061324">
          <w:pPr>
            <w:pStyle w:val="TOC1"/>
            <w:tabs>
              <w:tab w:val="left" w:pos="660"/>
              <w:tab w:val="right" w:leader="dot" w:pos="9019"/>
            </w:tabs>
            <w:rPr>
              <w:rFonts w:asciiTheme="minorHAnsi" w:eastAsiaTheme="minorEastAsia" w:hAnsiTheme="minorHAnsi" w:cstheme="minorHAnsi"/>
              <w:noProof/>
            </w:rPr>
          </w:pPr>
          <w:hyperlink w:anchor="_Toc125359431" w:history="1">
            <w:r w:rsidR="00807CAC" w:rsidRPr="00DA3369">
              <w:rPr>
                <w:rStyle w:val="Hyperlink"/>
                <w:rFonts w:asciiTheme="minorHAnsi" w:hAnsiTheme="minorHAnsi" w:cstheme="minorHAnsi"/>
                <w:noProof/>
              </w:rPr>
              <w:t>IV.</w:t>
            </w:r>
            <w:r w:rsidR="00807CAC" w:rsidRPr="00DA3369">
              <w:rPr>
                <w:rFonts w:asciiTheme="minorHAnsi" w:eastAsiaTheme="minorEastAsia" w:hAnsiTheme="minorHAnsi" w:cstheme="minorHAnsi"/>
                <w:noProof/>
              </w:rPr>
              <w:tab/>
            </w:r>
            <w:r w:rsidR="00807CAC" w:rsidRPr="00DA3369">
              <w:rPr>
                <w:rStyle w:val="Hyperlink"/>
                <w:rFonts w:asciiTheme="minorHAnsi" w:hAnsiTheme="minorHAnsi" w:cstheme="minorHAnsi"/>
                <w:noProof/>
              </w:rPr>
              <w:t>MONITORING AND EVALUATION</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_Toc125359431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8</w:t>
            </w:r>
            <w:r w:rsidR="00807CAC" w:rsidRPr="00DA3369">
              <w:rPr>
                <w:rFonts w:asciiTheme="minorHAnsi" w:hAnsiTheme="minorHAnsi" w:cstheme="minorHAnsi"/>
                <w:noProof/>
                <w:webHidden/>
              </w:rPr>
              <w:fldChar w:fldCharType="end"/>
            </w:r>
          </w:hyperlink>
        </w:p>
        <w:p w14:paraId="64AB8CD3" w14:textId="67A5684D" w:rsidR="00807CAC" w:rsidRPr="00DA3369" w:rsidRDefault="00061324">
          <w:pPr>
            <w:pStyle w:val="TOC1"/>
            <w:tabs>
              <w:tab w:val="left" w:pos="440"/>
              <w:tab w:val="right" w:leader="dot" w:pos="9019"/>
            </w:tabs>
            <w:rPr>
              <w:rFonts w:asciiTheme="minorHAnsi" w:eastAsiaTheme="minorEastAsia" w:hAnsiTheme="minorHAnsi" w:cstheme="minorHAnsi"/>
              <w:noProof/>
            </w:rPr>
          </w:pPr>
          <w:hyperlink w:anchor="_Toc125359432" w:history="1">
            <w:r w:rsidR="00807CAC" w:rsidRPr="00DA3369">
              <w:rPr>
                <w:rStyle w:val="Hyperlink"/>
                <w:rFonts w:asciiTheme="minorHAnsi" w:hAnsiTheme="minorHAnsi" w:cstheme="minorHAnsi"/>
                <w:noProof/>
              </w:rPr>
              <w:t>V.</w:t>
            </w:r>
            <w:r w:rsidR="00807CAC" w:rsidRPr="00DA3369">
              <w:rPr>
                <w:rFonts w:asciiTheme="minorHAnsi" w:eastAsiaTheme="minorEastAsia" w:hAnsiTheme="minorHAnsi" w:cstheme="minorHAnsi"/>
                <w:noProof/>
              </w:rPr>
              <w:tab/>
            </w:r>
            <w:r w:rsidR="00807CAC" w:rsidRPr="00DA3369">
              <w:rPr>
                <w:rStyle w:val="Hyperlink"/>
                <w:rFonts w:asciiTheme="minorHAnsi" w:hAnsiTheme="minorHAnsi" w:cstheme="minorHAnsi"/>
                <w:noProof/>
              </w:rPr>
              <w:t>ISSUES AND CHALLENGES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_Toc125359432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9</w:t>
            </w:r>
            <w:r w:rsidR="00807CAC" w:rsidRPr="00DA3369">
              <w:rPr>
                <w:rFonts w:asciiTheme="minorHAnsi" w:hAnsiTheme="minorHAnsi" w:cstheme="minorHAnsi"/>
                <w:noProof/>
                <w:webHidden/>
              </w:rPr>
              <w:fldChar w:fldCharType="end"/>
            </w:r>
          </w:hyperlink>
        </w:p>
        <w:p w14:paraId="244656BE" w14:textId="13EEEE1E" w:rsidR="00807CAC" w:rsidRPr="00DA3369" w:rsidRDefault="00061324">
          <w:pPr>
            <w:pStyle w:val="TOC1"/>
            <w:tabs>
              <w:tab w:val="left" w:pos="660"/>
              <w:tab w:val="right" w:leader="dot" w:pos="9019"/>
            </w:tabs>
            <w:rPr>
              <w:rFonts w:asciiTheme="minorHAnsi" w:eastAsiaTheme="minorEastAsia" w:hAnsiTheme="minorHAnsi" w:cstheme="minorHAnsi"/>
              <w:noProof/>
            </w:rPr>
          </w:pPr>
          <w:hyperlink w:anchor="_Toc125359433" w:history="1">
            <w:r w:rsidR="00807CAC" w:rsidRPr="00DA3369">
              <w:rPr>
                <w:rStyle w:val="Hyperlink"/>
                <w:rFonts w:asciiTheme="minorHAnsi" w:hAnsiTheme="minorHAnsi" w:cstheme="minorHAnsi"/>
                <w:noProof/>
              </w:rPr>
              <w:t>VI.</w:t>
            </w:r>
            <w:r w:rsidR="00807CAC" w:rsidRPr="00DA3369">
              <w:rPr>
                <w:rFonts w:asciiTheme="minorHAnsi" w:eastAsiaTheme="minorEastAsia" w:hAnsiTheme="minorHAnsi" w:cstheme="minorHAnsi"/>
                <w:noProof/>
              </w:rPr>
              <w:tab/>
            </w:r>
            <w:r w:rsidR="00807CAC" w:rsidRPr="00DA3369">
              <w:rPr>
                <w:rStyle w:val="Hyperlink"/>
                <w:rFonts w:asciiTheme="minorHAnsi" w:hAnsiTheme="minorHAnsi" w:cstheme="minorHAnsi"/>
                <w:noProof/>
              </w:rPr>
              <w:t>RISK MANAGEMENT</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_Toc125359433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9</w:t>
            </w:r>
            <w:r w:rsidR="00807CAC" w:rsidRPr="00DA3369">
              <w:rPr>
                <w:rFonts w:asciiTheme="minorHAnsi" w:hAnsiTheme="minorHAnsi" w:cstheme="minorHAnsi"/>
                <w:noProof/>
                <w:webHidden/>
              </w:rPr>
              <w:fldChar w:fldCharType="end"/>
            </w:r>
          </w:hyperlink>
        </w:p>
        <w:p w14:paraId="397A7391" w14:textId="13A8FC5F" w:rsidR="00807CAC" w:rsidRPr="00DA3369" w:rsidRDefault="00061324">
          <w:pPr>
            <w:pStyle w:val="TOC1"/>
            <w:tabs>
              <w:tab w:val="left" w:pos="660"/>
              <w:tab w:val="right" w:leader="dot" w:pos="9019"/>
            </w:tabs>
            <w:rPr>
              <w:rFonts w:asciiTheme="minorHAnsi" w:eastAsiaTheme="minorEastAsia" w:hAnsiTheme="minorHAnsi" w:cstheme="minorHAnsi"/>
              <w:noProof/>
            </w:rPr>
          </w:pPr>
          <w:hyperlink w:anchor="_Toc125359434" w:history="1">
            <w:r w:rsidR="00807CAC" w:rsidRPr="00DA3369">
              <w:rPr>
                <w:rStyle w:val="Hyperlink"/>
                <w:rFonts w:asciiTheme="minorHAnsi" w:hAnsiTheme="minorHAnsi" w:cstheme="minorHAnsi"/>
                <w:noProof/>
              </w:rPr>
              <w:t>VII.</w:t>
            </w:r>
            <w:r w:rsidR="00807CAC" w:rsidRPr="00DA3369">
              <w:rPr>
                <w:rFonts w:asciiTheme="minorHAnsi" w:eastAsiaTheme="minorEastAsia" w:hAnsiTheme="minorHAnsi" w:cstheme="minorHAnsi"/>
                <w:noProof/>
              </w:rPr>
              <w:tab/>
            </w:r>
            <w:r w:rsidR="00807CAC" w:rsidRPr="00DA3369">
              <w:rPr>
                <w:rStyle w:val="Hyperlink"/>
                <w:rFonts w:asciiTheme="minorHAnsi" w:hAnsiTheme="minorHAnsi" w:cstheme="minorHAnsi"/>
                <w:noProof/>
              </w:rPr>
              <w:t>LESSONS LEARNED</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_Toc125359434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10</w:t>
            </w:r>
            <w:r w:rsidR="00807CAC" w:rsidRPr="00DA3369">
              <w:rPr>
                <w:rFonts w:asciiTheme="minorHAnsi" w:hAnsiTheme="minorHAnsi" w:cstheme="minorHAnsi"/>
                <w:noProof/>
                <w:webHidden/>
              </w:rPr>
              <w:fldChar w:fldCharType="end"/>
            </w:r>
          </w:hyperlink>
        </w:p>
        <w:p w14:paraId="29B05286" w14:textId="1C3DD69A" w:rsidR="00807CAC" w:rsidRPr="00DA3369" w:rsidRDefault="00061324">
          <w:pPr>
            <w:pStyle w:val="TOC1"/>
            <w:tabs>
              <w:tab w:val="left" w:pos="660"/>
              <w:tab w:val="right" w:leader="dot" w:pos="9019"/>
            </w:tabs>
            <w:rPr>
              <w:rFonts w:asciiTheme="minorHAnsi" w:eastAsiaTheme="minorEastAsia" w:hAnsiTheme="minorHAnsi" w:cstheme="minorHAnsi"/>
              <w:noProof/>
            </w:rPr>
          </w:pPr>
          <w:hyperlink w:anchor="_Toc125359435" w:history="1">
            <w:r w:rsidR="00807CAC" w:rsidRPr="00DA3369">
              <w:rPr>
                <w:rStyle w:val="Hyperlink"/>
                <w:rFonts w:asciiTheme="minorHAnsi" w:hAnsiTheme="minorHAnsi" w:cstheme="minorHAnsi"/>
                <w:noProof/>
              </w:rPr>
              <w:t>VIII.</w:t>
            </w:r>
            <w:r w:rsidR="00807CAC" w:rsidRPr="00DA3369">
              <w:rPr>
                <w:rFonts w:asciiTheme="minorHAnsi" w:eastAsiaTheme="minorEastAsia" w:hAnsiTheme="minorHAnsi" w:cstheme="minorHAnsi"/>
                <w:noProof/>
              </w:rPr>
              <w:tab/>
            </w:r>
            <w:r w:rsidR="00807CAC" w:rsidRPr="00DA3369">
              <w:rPr>
                <w:rStyle w:val="Hyperlink"/>
                <w:rFonts w:asciiTheme="minorHAnsi" w:hAnsiTheme="minorHAnsi" w:cstheme="minorHAnsi"/>
                <w:noProof/>
              </w:rPr>
              <w:t>WAY FORWARD</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_Toc125359435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10</w:t>
            </w:r>
            <w:r w:rsidR="00807CAC" w:rsidRPr="00DA3369">
              <w:rPr>
                <w:rFonts w:asciiTheme="minorHAnsi" w:hAnsiTheme="minorHAnsi" w:cstheme="minorHAnsi"/>
                <w:noProof/>
                <w:webHidden/>
              </w:rPr>
              <w:fldChar w:fldCharType="end"/>
            </w:r>
          </w:hyperlink>
        </w:p>
        <w:p w14:paraId="6C5AB824" w14:textId="573E436C" w:rsidR="00807CAC" w:rsidRPr="00DA3369" w:rsidRDefault="00061324">
          <w:pPr>
            <w:pStyle w:val="TOC1"/>
            <w:tabs>
              <w:tab w:val="left" w:pos="660"/>
              <w:tab w:val="right" w:leader="dot" w:pos="9019"/>
            </w:tabs>
            <w:rPr>
              <w:rFonts w:asciiTheme="minorHAnsi" w:eastAsiaTheme="minorEastAsia" w:hAnsiTheme="minorHAnsi" w:cstheme="minorHAnsi"/>
              <w:noProof/>
            </w:rPr>
          </w:pPr>
          <w:hyperlink w:anchor="_Toc125359436" w:history="1">
            <w:r w:rsidR="00807CAC" w:rsidRPr="00DA3369">
              <w:rPr>
                <w:rStyle w:val="Hyperlink"/>
                <w:rFonts w:asciiTheme="minorHAnsi" w:hAnsiTheme="minorHAnsi" w:cstheme="minorHAnsi"/>
                <w:noProof/>
              </w:rPr>
              <w:t>IX.</w:t>
            </w:r>
            <w:r w:rsidR="00807CAC" w:rsidRPr="00DA3369">
              <w:rPr>
                <w:rFonts w:asciiTheme="minorHAnsi" w:eastAsiaTheme="minorEastAsia" w:hAnsiTheme="minorHAnsi" w:cstheme="minorHAnsi"/>
                <w:noProof/>
              </w:rPr>
              <w:tab/>
            </w:r>
            <w:r w:rsidR="00807CAC" w:rsidRPr="00DA3369">
              <w:rPr>
                <w:rStyle w:val="Hyperlink"/>
                <w:rFonts w:asciiTheme="minorHAnsi" w:hAnsiTheme="minorHAnsi" w:cstheme="minorHAnsi"/>
                <w:noProof/>
              </w:rPr>
              <w:t>ANNEXES</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_Toc125359436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11</w:t>
            </w:r>
            <w:r w:rsidR="00807CAC" w:rsidRPr="00DA3369">
              <w:rPr>
                <w:rFonts w:asciiTheme="minorHAnsi" w:hAnsiTheme="minorHAnsi" w:cstheme="minorHAnsi"/>
                <w:noProof/>
                <w:webHidden/>
              </w:rPr>
              <w:fldChar w:fldCharType="end"/>
            </w:r>
          </w:hyperlink>
        </w:p>
        <w:p w14:paraId="6F5738A2" w14:textId="15506485" w:rsidR="00807CAC" w:rsidRPr="00DA3369" w:rsidRDefault="00061324">
          <w:pPr>
            <w:pStyle w:val="TOC2"/>
            <w:tabs>
              <w:tab w:val="right" w:leader="dot" w:pos="9019"/>
            </w:tabs>
            <w:rPr>
              <w:rFonts w:asciiTheme="minorHAnsi" w:eastAsiaTheme="minorEastAsia" w:hAnsiTheme="minorHAnsi" w:cstheme="minorHAnsi"/>
              <w:noProof/>
            </w:rPr>
          </w:pPr>
          <w:hyperlink w:anchor="_Toc125359437" w:history="1">
            <w:r w:rsidR="00807CAC" w:rsidRPr="00DA3369">
              <w:rPr>
                <w:rStyle w:val="Hyperlink"/>
                <w:rFonts w:asciiTheme="minorHAnsi" w:hAnsiTheme="minorHAnsi" w:cstheme="minorHAnsi"/>
                <w:noProof/>
              </w:rPr>
              <w:t>ANNEX 1: FINANCIAL TABLE</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_Toc125359437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11</w:t>
            </w:r>
            <w:r w:rsidR="00807CAC" w:rsidRPr="00DA3369">
              <w:rPr>
                <w:rFonts w:asciiTheme="minorHAnsi" w:hAnsiTheme="minorHAnsi" w:cstheme="minorHAnsi"/>
                <w:noProof/>
                <w:webHidden/>
              </w:rPr>
              <w:fldChar w:fldCharType="end"/>
            </w:r>
          </w:hyperlink>
        </w:p>
        <w:p w14:paraId="00248CED" w14:textId="27BD629E" w:rsidR="00807CAC" w:rsidRPr="00DA3369" w:rsidRDefault="00061324">
          <w:pPr>
            <w:pStyle w:val="TOC2"/>
            <w:tabs>
              <w:tab w:val="right" w:leader="dot" w:pos="9019"/>
            </w:tabs>
            <w:rPr>
              <w:rFonts w:asciiTheme="minorHAnsi" w:eastAsiaTheme="minorEastAsia" w:hAnsiTheme="minorHAnsi" w:cstheme="minorHAnsi"/>
              <w:noProof/>
            </w:rPr>
          </w:pPr>
          <w:hyperlink w:anchor="_Toc125359438" w:history="1">
            <w:r w:rsidR="00807CAC" w:rsidRPr="00DA3369">
              <w:rPr>
                <w:rStyle w:val="Hyperlink"/>
                <w:rFonts w:asciiTheme="minorHAnsi" w:hAnsiTheme="minorHAnsi" w:cstheme="minorHAnsi"/>
                <w:noProof/>
              </w:rPr>
              <w:t>ANNEX 2: EXPENSES BY OUTPUT</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_Toc125359438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11</w:t>
            </w:r>
            <w:r w:rsidR="00807CAC" w:rsidRPr="00DA3369">
              <w:rPr>
                <w:rFonts w:asciiTheme="minorHAnsi" w:hAnsiTheme="minorHAnsi" w:cstheme="minorHAnsi"/>
                <w:noProof/>
                <w:webHidden/>
              </w:rPr>
              <w:fldChar w:fldCharType="end"/>
            </w:r>
          </w:hyperlink>
        </w:p>
        <w:p w14:paraId="153F0D22" w14:textId="774EE9D1" w:rsidR="00807CAC" w:rsidRPr="00DA3369" w:rsidRDefault="00061324">
          <w:pPr>
            <w:pStyle w:val="TOC2"/>
            <w:tabs>
              <w:tab w:val="right" w:leader="dot" w:pos="9019"/>
            </w:tabs>
            <w:rPr>
              <w:rFonts w:asciiTheme="minorHAnsi" w:eastAsiaTheme="minorEastAsia" w:hAnsiTheme="minorHAnsi" w:cstheme="minorHAnsi"/>
              <w:noProof/>
            </w:rPr>
          </w:pPr>
          <w:hyperlink w:anchor="_Toc125359439" w:history="1">
            <w:r w:rsidR="00807CAC" w:rsidRPr="00DA3369">
              <w:rPr>
                <w:rStyle w:val="Hyperlink"/>
                <w:rFonts w:asciiTheme="minorHAnsi" w:hAnsiTheme="minorHAnsi" w:cstheme="minorHAnsi"/>
                <w:noProof/>
              </w:rPr>
              <w:t>ANNEX 3: EXPENSES BY DONOR</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_Toc125359439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12</w:t>
            </w:r>
            <w:r w:rsidR="00807CAC" w:rsidRPr="00DA3369">
              <w:rPr>
                <w:rFonts w:asciiTheme="minorHAnsi" w:hAnsiTheme="minorHAnsi" w:cstheme="minorHAnsi"/>
                <w:noProof/>
                <w:webHidden/>
              </w:rPr>
              <w:fldChar w:fldCharType="end"/>
            </w:r>
          </w:hyperlink>
        </w:p>
        <w:p w14:paraId="2EE78B33" w14:textId="301C6E06" w:rsidR="00807CAC" w:rsidRPr="00DA3369" w:rsidRDefault="00061324">
          <w:pPr>
            <w:pStyle w:val="TOC2"/>
            <w:tabs>
              <w:tab w:val="right" w:leader="dot" w:pos="9019"/>
            </w:tabs>
            <w:rPr>
              <w:rFonts w:asciiTheme="minorHAnsi" w:eastAsiaTheme="minorEastAsia" w:hAnsiTheme="minorHAnsi" w:cstheme="minorHAnsi"/>
              <w:noProof/>
            </w:rPr>
          </w:pPr>
          <w:hyperlink w:anchor="_Toc125359440" w:history="1">
            <w:r w:rsidR="00807CAC" w:rsidRPr="00DA3369">
              <w:rPr>
                <w:rStyle w:val="Hyperlink"/>
                <w:rFonts w:asciiTheme="minorHAnsi" w:hAnsiTheme="minorHAnsi" w:cstheme="minorHAnsi"/>
                <w:noProof/>
              </w:rPr>
              <w:t>ANNEX 4: RISK LOG</w:t>
            </w:r>
            <w:r w:rsidR="00807CAC" w:rsidRPr="00DA3369">
              <w:rPr>
                <w:rFonts w:asciiTheme="minorHAnsi" w:hAnsiTheme="minorHAnsi" w:cstheme="minorHAnsi"/>
                <w:noProof/>
                <w:webHidden/>
              </w:rPr>
              <w:tab/>
            </w:r>
            <w:r w:rsidR="00807CAC" w:rsidRPr="00DA3369">
              <w:rPr>
                <w:rFonts w:asciiTheme="minorHAnsi" w:hAnsiTheme="minorHAnsi" w:cstheme="minorHAnsi"/>
                <w:noProof/>
                <w:webHidden/>
              </w:rPr>
              <w:fldChar w:fldCharType="begin"/>
            </w:r>
            <w:r w:rsidR="00807CAC" w:rsidRPr="00DA3369">
              <w:rPr>
                <w:rFonts w:asciiTheme="minorHAnsi" w:hAnsiTheme="minorHAnsi" w:cstheme="minorHAnsi"/>
                <w:noProof/>
                <w:webHidden/>
              </w:rPr>
              <w:instrText xml:space="preserve"> PAGEREF _Toc125359440 \h </w:instrText>
            </w:r>
            <w:r w:rsidR="00807CAC" w:rsidRPr="00DA3369">
              <w:rPr>
                <w:rFonts w:asciiTheme="minorHAnsi" w:hAnsiTheme="minorHAnsi" w:cstheme="minorHAnsi"/>
                <w:noProof/>
                <w:webHidden/>
              </w:rPr>
            </w:r>
            <w:r w:rsidR="00807CAC" w:rsidRPr="00DA3369">
              <w:rPr>
                <w:rFonts w:asciiTheme="minorHAnsi" w:hAnsiTheme="minorHAnsi" w:cstheme="minorHAnsi"/>
                <w:noProof/>
                <w:webHidden/>
              </w:rPr>
              <w:fldChar w:fldCharType="separate"/>
            </w:r>
            <w:r w:rsidR="00807CAC" w:rsidRPr="00DA3369">
              <w:rPr>
                <w:rFonts w:asciiTheme="minorHAnsi" w:hAnsiTheme="minorHAnsi" w:cstheme="minorHAnsi"/>
                <w:noProof/>
                <w:webHidden/>
              </w:rPr>
              <w:t>14</w:t>
            </w:r>
            <w:r w:rsidR="00807CAC" w:rsidRPr="00DA3369">
              <w:rPr>
                <w:rFonts w:asciiTheme="minorHAnsi" w:hAnsiTheme="minorHAnsi" w:cstheme="minorHAnsi"/>
                <w:noProof/>
                <w:webHidden/>
              </w:rPr>
              <w:fldChar w:fldCharType="end"/>
            </w:r>
          </w:hyperlink>
        </w:p>
        <w:p w14:paraId="0512892E" w14:textId="2BDA0676" w:rsidR="007241D5" w:rsidRPr="00DA3369" w:rsidRDefault="007241D5">
          <w:pPr>
            <w:rPr>
              <w:rFonts w:asciiTheme="minorHAnsi" w:hAnsiTheme="minorHAnsi" w:cstheme="minorHAnsi"/>
            </w:rPr>
          </w:pPr>
          <w:r w:rsidRPr="00DA3369">
            <w:rPr>
              <w:rFonts w:asciiTheme="minorHAnsi" w:hAnsiTheme="minorHAnsi" w:cstheme="minorHAnsi"/>
              <w:b/>
              <w:bCs/>
              <w:noProof/>
            </w:rPr>
            <w:fldChar w:fldCharType="end"/>
          </w:r>
        </w:p>
      </w:sdtContent>
    </w:sdt>
    <w:p w14:paraId="0512892F" w14:textId="19554929" w:rsidR="001B45E8" w:rsidRPr="00DA3369" w:rsidRDefault="001B45E8">
      <w:pPr>
        <w:rPr>
          <w:rFonts w:asciiTheme="minorHAnsi" w:hAnsiTheme="minorHAnsi" w:cstheme="minorHAnsi"/>
        </w:rPr>
        <w:sectPr w:rsidR="001B45E8" w:rsidRPr="00DA3369" w:rsidSect="00126D65">
          <w:pgSz w:w="11909" w:h="16834" w:code="9"/>
          <w:pgMar w:top="1440" w:right="1440" w:bottom="1440" w:left="1440" w:header="720" w:footer="720" w:gutter="0"/>
          <w:cols w:space="720"/>
          <w:docGrid w:linePitch="360"/>
        </w:sectPr>
      </w:pPr>
    </w:p>
    <w:p w14:paraId="05128930" w14:textId="10A5CEE4" w:rsidR="00637612" w:rsidRPr="00DA3369" w:rsidRDefault="00537F60" w:rsidP="00C2184F">
      <w:pPr>
        <w:pStyle w:val="Heading1"/>
        <w:numPr>
          <w:ilvl w:val="0"/>
          <w:numId w:val="0"/>
        </w:numPr>
        <w:spacing w:before="0" w:after="240"/>
        <w:rPr>
          <w:rFonts w:asciiTheme="minorHAnsi" w:hAnsiTheme="minorHAnsi" w:cstheme="minorHAnsi"/>
        </w:rPr>
      </w:pPr>
      <w:bookmarkStart w:id="6" w:name="_Toc125359420"/>
      <w:r w:rsidRPr="00DA3369">
        <w:rPr>
          <w:rFonts w:asciiTheme="minorHAnsi" w:hAnsiTheme="minorHAnsi" w:cstheme="minorHAnsi"/>
        </w:rPr>
        <w:lastRenderedPageBreak/>
        <w:t>EXECUTIVE SUMMARY</w:t>
      </w:r>
      <w:bookmarkEnd w:id="6"/>
      <w:r w:rsidR="00095047" w:rsidRPr="00DA3369">
        <w:rPr>
          <w:rFonts w:asciiTheme="minorHAnsi" w:hAnsiTheme="minorHAnsi" w:cstheme="minorHAnsi"/>
        </w:rPr>
        <w:t xml:space="preserve"> </w:t>
      </w:r>
    </w:p>
    <w:p w14:paraId="05128932" w14:textId="42B566B7" w:rsidR="00D67FD1" w:rsidRDefault="00EA1F59" w:rsidP="00FF7D19">
      <w:pPr>
        <w:jc w:val="both"/>
        <w:rPr>
          <w:rFonts w:asciiTheme="minorHAnsi" w:hAnsiTheme="minorHAnsi" w:cstheme="minorHAnsi"/>
        </w:rPr>
      </w:pPr>
      <w:bookmarkStart w:id="7" w:name="_Toc306521828"/>
      <w:r>
        <w:rPr>
          <w:rFonts w:asciiTheme="minorHAnsi" w:hAnsiTheme="minorHAnsi" w:cstheme="minorHAnsi"/>
        </w:rPr>
        <w:t>Following August</w:t>
      </w:r>
      <w:r w:rsidR="004C4C5E">
        <w:rPr>
          <w:rFonts w:asciiTheme="minorHAnsi" w:hAnsiTheme="minorHAnsi" w:cstheme="minorHAnsi"/>
        </w:rPr>
        <w:t xml:space="preserve"> 2021</w:t>
      </w:r>
      <w:r>
        <w:rPr>
          <w:rFonts w:asciiTheme="minorHAnsi" w:hAnsiTheme="minorHAnsi" w:cstheme="minorHAnsi"/>
        </w:rPr>
        <w:t xml:space="preserve"> </w:t>
      </w:r>
      <w:r w:rsidR="004C4C5E">
        <w:rPr>
          <w:rFonts w:asciiTheme="minorHAnsi" w:hAnsiTheme="minorHAnsi" w:cstheme="minorHAnsi"/>
        </w:rPr>
        <w:t>power shift</w:t>
      </w:r>
      <w:r>
        <w:rPr>
          <w:rFonts w:asciiTheme="minorHAnsi" w:hAnsiTheme="minorHAnsi" w:cstheme="minorHAnsi"/>
        </w:rPr>
        <w:t xml:space="preserve">, implementation of EGEMA </w:t>
      </w:r>
      <w:r w:rsidR="00CC48E1">
        <w:rPr>
          <w:rFonts w:asciiTheme="minorHAnsi" w:hAnsiTheme="minorHAnsi" w:cstheme="minorHAnsi"/>
        </w:rPr>
        <w:t>project</w:t>
      </w:r>
      <w:r>
        <w:rPr>
          <w:rFonts w:asciiTheme="minorHAnsi" w:hAnsiTheme="minorHAnsi" w:cstheme="minorHAnsi"/>
        </w:rPr>
        <w:t xml:space="preserve"> activities has remained challenging </w:t>
      </w:r>
      <w:r w:rsidR="00CB5974">
        <w:rPr>
          <w:rFonts w:asciiTheme="minorHAnsi" w:hAnsiTheme="minorHAnsi" w:cstheme="minorHAnsi"/>
        </w:rPr>
        <w:t xml:space="preserve">as it aims to contribute to gender equality and women’s empowerment (GEWE), which is acting as if going against the current stream of the De facto Authorities (DfA). However, the </w:t>
      </w:r>
      <w:r w:rsidR="00392E28">
        <w:rPr>
          <w:rFonts w:asciiTheme="minorHAnsi" w:hAnsiTheme="minorHAnsi" w:cstheme="minorHAnsi"/>
        </w:rPr>
        <w:t xml:space="preserve">project </w:t>
      </w:r>
      <w:r w:rsidR="00CB5974">
        <w:rPr>
          <w:rFonts w:asciiTheme="minorHAnsi" w:hAnsiTheme="minorHAnsi" w:cstheme="minorHAnsi"/>
        </w:rPr>
        <w:t xml:space="preserve">has gone through substantive review and repurposing alongside the lessons learned to cope in the current </w:t>
      </w:r>
      <w:r w:rsidR="004C4C5E">
        <w:rPr>
          <w:rFonts w:asciiTheme="minorHAnsi" w:hAnsiTheme="minorHAnsi" w:cstheme="minorHAnsi"/>
        </w:rPr>
        <w:t xml:space="preserve">challenging </w:t>
      </w:r>
      <w:r w:rsidR="00CB5974">
        <w:rPr>
          <w:rFonts w:asciiTheme="minorHAnsi" w:hAnsiTheme="minorHAnsi" w:cstheme="minorHAnsi"/>
        </w:rPr>
        <w:t xml:space="preserve">context. Until June 2022, there </w:t>
      </w:r>
      <w:r w:rsidR="00A15968">
        <w:rPr>
          <w:rFonts w:asciiTheme="minorHAnsi" w:hAnsiTheme="minorHAnsi" w:cstheme="minorHAnsi"/>
        </w:rPr>
        <w:t xml:space="preserve">implementation of the </w:t>
      </w:r>
      <w:r w:rsidR="004C4C5E">
        <w:rPr>
          <w:rFonts w:asciiTheme="minorHAnsi" w:hAnsiTheme="minorHAnsi" w:cstheme="minorHAnsi"/>
        </w:rPr>
        <w:t xml:space="preserve">project continued to be delayed due to </w:t>
      </w:r>
      <w:r w:rsidR="00AE4BB5">
        <w:rPr>
          <w:rFonts w:asciiTheme="minorHAnsi" w:hAnsiTheme="minorHAnsi" w:cstheme="minorHAnsi"/>
        </w:rPr>
        <w:t xml:space="preserve">shift in project manager, shift in programme modality. </w:t>
      </w:r>
      <w:r w:rsidR="00A15968">
        <w:rPr>
          <w:rFonts w:asciiTheme="minorHAnsi" w:hAnsiTheme="minorHAnsi" w:cstheme="minorHAnsi"/>
        </w:rPr>
        <w:t xml:space="preserve"> However, in the past 6 months, the implementation rate </w:t>
      </w:r>
      <w:r w:rsidR="00AE4BB5">
        <w:rPr>
          <w:rFonts w:asciiTheme="minorHAnsi" w:hAnsiTheme="minorHAnsi" w:cstheme="minorHAnsi"/>
        </w:rPr>
        <w:t>had been</w:t>
      </w:r>
      <w:r w:rsidR="00A15968">
        <w:rPr>
          <w:rFonts w:asciiTheme="minorHAnsi" w:hAnsiTheme="minorHAnsi" w:cstheme="minorHAnsi"/>
        </w:rPr>
        <w:t xml:space="preserve"> promising</w:t>
      </w:r>
      <w:r w:rsidR="00B86C14">
        <w:rPr>
          <w:rFonts w:asciiTheme="minorHAnsi" w:hAnsiTheme="minorHAnsi" w:cstheme="minorHAnsi"/>
        </w:rPr>
        <w:t>. This year, 89 Afghan women have been sent to Kazakhstan, Kyrgyzstan and Uzbekistan</w:t>
      </w:r>
      <w:r w:rsidR="004C4C5E">
        <w:rPr>
          <w:rFonts w:asciiTheme="minorHAnsi" w:hAnsiTheme="minorHAnsi" w:cstheme="minorHAnsi"/>
        </w:rPr>
        <w:t xml:space="preserve"> for</w:t>
      </w:r>
      <w:r w:rsidR="00AE4BB5">
        <w:rPr>
          <w:rFonts w:asciiTheme="minorHAnsi" w:hAnsiTheme="minorHAnsi" w:cstheme="minorHAnsi"/>
        </w:rPr>
        <w:t xml:space="preserve"> Bachelor, Master and Technical and Vocational Training (TVET) under output two. </w:t>
      </w:r>
      <w:r w:rsidR="00B86C14">
        <w:rPr>
          <w:rFonts w:asciiTheme="minorHAnsi" w:hAnsiTheme="minorHAnsi" w:cstheme="minorHAnsi"/>
        </w:rPr>
        <w:t>In addition, one of the returnee student</w:t>
      </w:r>
      <w:r w:rsidR="00AE4BB5">
        <w:rPr>
          <w:rFonts w:asciiTheme="minorHAnsi" w:hAnsiTheme="minorHAnsi" w:cstheme="minorHAnsi"/>
        </w:rPr>
        <w:t>s</w:t>
      </w:r>
      <w:r w:rsidR="00B86C14">
        <w:rPr>
          <w:rFonts w:asciiTheme="minorHAnsi" w:hAnsiTheme="minorHAnsi" w:cstheme="minorHAnsi"/>
        </w:rPr>
        <w:t xml:space="preserve"> has been supported with mentorship by UNDP Afghanistan through Lora Bright’s Internship Placement</w:t>
      </w:r>
      <w:r w:rsidR="00967C0D">
        <w:rPr>
          <w:rFonts w:asciiTheme="minorHAnsi" w:hAnsiTheme="minorHAnsi" w:cstheme="minorHAnsi"/>
        </w:rPr>
        <w:t xml:space="preserve">. Later, the student secured a job </w:t>
      </w:r>
      <w:r w:rsidR="004C4C5E">
        <w:rPr>
          <w:rFonts w:asciiTheme="minorHAnsi" w:hAnsiTheme="minorHAnsi" w:cstheme="minorHAnsi"/>
        </w:rPr>
        <w:t xml:space="preserve">within </w:t>
      </w:r>
      <w:r w:rsidR="00967C0D">
        <w:rPr>
          <w:rFonts w:asciiTheme="minorHAnsi" w:hAnsiTheme="minorHAnsi" w:cstheme="minorHAnsi"/>
        </w:rPr>
        <w:t xml:space="preserve">UNDP’s project. In the past 6 </w:t>
      </w:r>
      <w:r w:rsidR="00A12CBD">
        <w:rPr>
          <w:rFonts w:asciiTheme="minorHAnsi" w:hAnsiTheme="minorHAnsi" w:cstheme="minorHAnsi"/>
        </w:rPr>
        <w:t>months</w:t>
      </w:r>
      <w:r w:rsidR="00967C0D">
        <w:rPr>
          <w:rFonts w:asciiTheme="minorHAnsi" w:hAnsiTheme="minorHAnsi" w:cstheme="minorHAnsi"/>
        </w:rPr>
        <w:t>, UNDP ensured recruiting a research firm to carry out 2 assessments: national GBV situation assessment and stakeholder mapping</w:t>
      </w:r>
      <w:r w:rsidR="00AE4BB5">
        <w:rPr>
          <w:rFonts w:asciiTheme="minorHAnsi" w:hAnsiTheme="minorHAnsi" w:cstheme="minorHAnsi"/>
        </w:rPr>
        <w:t xml:space="preserve"> to identify who are the entry points to support gender equality under output six</w:t>
      </w:r>
      <w:r w:rsidR="00967C0D">
        <w:rPr>
          <w:rFonts w:asciiTheme="minorHAnsi" w:hAnsiTheme="minorHAnsi" w:cstheme="minorHAnsi"/>
        </w:rPr>
        <w:t xml:space="preserve">. </w:t>
      </w:r>
      <w:r w:rsidR="008A1C40">
        <w:rPr>
          <w:rFonts w:asciiTheme="minorHAnsi" w:hAnsiTheme="minorHAnsi" w:cstheme="minorHAnsi"/>
        </w:rPr>
        <w:t xml:space="preserve">These </w:t>
      </w:r>
      <w:r w:rsidR="006773AD">
        <w:rPr>
          <w:rFonts w:asciiTheme="minorHAnsi" w:hAnsiTheme="minorHAnsi" w:cstheme="minorHAnsi"/>
        </w:rPr>
        <w:t>research</w:t>
      </w:r>
      <w:r w:rsidR="008A1C40">
        <w:rPr>
          <w:rFonts w:asciiTheme="minorHAnsi" w:hAnsiTheme="minorHAnsi" w:cstheme="minorHAnsi"/>
        </w:rPr>
        <w:t xml:space="preserve"> have already been completed, first draft report has been shared for validation</w:t>
      </w:r>
      <w:r w:rsidR="00AE4BB5">
        <w:rPr>
          <w:rFonts w:asciiTheme="minorHAnsi" w:hAnsiTheme="minorHAnsi" w:cstheme="minorHAnsi"/>
        </w:rPr>
        <w:t xml:space="preserve"> with Recipient UN Organizations (RUNOs</w:t>
      </w:r>
      <w:r w:rsidR="00C73D64">
        <w:rPr>
          <w:rStyle w:val="FootnoteReference"/>
          <w:rFonts w:asciiTheme="minorHAnsi" w:hAnsiTheme="minorHAnsi" w:cstheme="minorHAnsi"/>
        </w:rPr>
        <w:footnoteReference w:id="1"/>
      </w:r>
      <w:r w:rsidR="00AE4BB5">
        <w:rPr>
          <w:rFonts w:asciiTheme="minorHAnsi" w:hAnsiTheme="minorHAnsi" w:cstheme="minorHAnsi"/>
        </w:rPr>
        <w:t>) in Afghanistan, including UNDP</w:t>
      </w:r>
      <w:r w:rsidR="008A1C40">
        <w:rPr>
          <w:rFonts w:asciiTheme="minorHAnsi" w:hAnsiTheme="minorHAnsi" w:cstheme="minorHAnsi"/>
        </w:rPr>
        <w:t xml:space="preserve">. The data provides clear guidance for normative shift towards women for the community gatekeepers and norm bearers, such as community elders, SHURA members, Men and Boys. </w:t>
      </w:r>
      <w:r w:rsidR="00B86C14">
        <w:rPr>
          <w:rFonts w:asciiTheme="minorHAnsi" w:hAnsiTheme="minorHAnsi" w:cstheme="minorHAnsi"/>
        </w:rPr>
        <w:t xml:space="preserve"> </w:t>
      </w:r>
      <w:r w:rsidR="00CB5974">
        <w:rPr>
          <w:rFonts w:asciiTheme="minorHAnsi" w:hAnsiTheme="minorHAnsi" w:cstheme="minorHAnsi"/>
        </w:rPr>
        <w:t xml:space="preserve"> </w:t>
      </w:r>
      <w:r w:rsidR="008A1C40">
        <w:rPr>
          <w:rFonts w:asciiTheme="minorHAnsi" w:hAnsiTheme="minorHAnsi" w:cstheme="minorHAnsi"/>
        </w:rPr>
        <w:t>The stakeholder mapping has also identified community institutions are not trustworthy for women because women believe these institutions rarely supports anything that benefit women. Therefore, programming should design to get buy in from the community duty bearers, and norm</w:t>
      </w:r>
      <w:r w:rsidR="00FF7D19">
        <w:rPr>
          <w:rFonts w:asciiTheme="minorHAnsi" w:hAnsiTheme="minorHAnsi" w:cstheme="minorHAnsi"/>
        </w:rPr>
        <w:t xml:space="preserve">ative pen holders, such as elders, father, brother, and men in general. This project </w:t>
      </w:r>
      <w:r w:rsidR="004C4C5E">
        <w:rPr>
          <w:rFonts w:asciiTheme="minorHAnsi" w:hAnsiTheme="minorHAnsi" w:cstheme="minorHAnsi"/>
        </w:rPr>
        <w:t xml:space="preserve">also </w:t>
      </w:r>
      <w:r w:rsidR="00FF7D19">
        <w:rPr>
          <w:rFonts w:asciiTheme="minorHAnsi" w:hAnsiTheme="minorHAnsi" w:cstheme="minorHAnsi"/>
        </w:rPr>
        <w:t>support</w:t>
      </w:r>
      <w:r w:rsidR="00FE3024">
        <w:rPr>
          <w:rFonts w:asciiTheme="minorHAnsi" w:hAnsiTheme="minorHAnsi" w:cstheme="minorHAnsi"/>
        </w:rPr>
        <w:t>s</w:t>
      </w:r>
      <w:r w:rsidR="00FF7D19">
        <w:rPr>
          <w:rFonts w:asciiTheme="minorHAnsi" w:hAnsiTheme="minorHAnsi" w:cstheme="minorHAnsi"/>
        </w:rPr>
        <w:t xml:space="preserve"> all 4 UN agencies</w:t>
      </w:r>
      <w:r w:rsidR="00FE3024">
        <w:rPr>
          <w:rFonts w:asciiTheme="minorHAnsi" w:hAnsiTheme="minorHAnsi" w:cstheme="minorHAnsi"/>
        </w:rPr>
        <w:t>, RUNOs who are UNDP, UNICEF, UNFPA AND UNWOMEN,</w:t>
      </w:r>
      <w:r w:rsidR="00FF7D19">
        <w:rPr>
          <w:rFonts w:asciiTheme="minorHAnsi" w:hAnsiTheme="minorHAnsi" w:cstheme="minorHAnsi"/>
        </w:rPr>
        <w:t xml:space="preserve"> implementing spotlight initiatives</w:t>
      </w:r>
      <w:r w:rsidR="00FE3024">
        <w:rPr>
          <w:rFonts w:asciiTheme="minorHAnsi" w:hAnsiTheme="minorHAnsi" w:cstheme="minorHAnsi"/>
        </w:rPr>
        <w:t xml:space="preserve"> under the leadership of the UN </w:t>
      </w:r>
      <w:r w:rsidR="004725F5">
        <w:rPr>
          <w:rFonts w:asciiTheme="minorHAnsi" w:hAnsiTheme="minorHAnsi" w:cstheme="minorHAnsi"/>
        </w:rPr>
        <w:t>Resident</w:t>
      </w:r>
      <w:r w:rsidR="00FE3024">
        <w:rPr>
          <w:rFonts w:asciiTheme="minorHAnsi" w:hAnsiTheme="minorHAnsi" w:cstheme="minorHAnsi"/>
        </w:rPr>
        <w:t xml:space="preserve"> </w:t>
      </w:r>
      <w:r w:rsidR="00FF7D19">
        <w:rPr>
          <w:rFonts w:asciiTheme="minorHAnsi" w:hAnsiTheme="minorHAnsi" w:cstheme="minorHAnsi"/>
        </w:rPr>
        <w:t>C</w:t>
      </w:r>
      <w:r w:rsidR="004725F5">
        <w:rPr>
          <w:rFonts w:asciiTheme="minorHAnsi" w:hAnsiTheme="minorHAnsi" w:cstheme="minorHAnsi"/>
        </w:rPr>
        <w:t xml:space="preserve">oordinator. </w:t>
      </w:r>
      <w:r w:rsidR="00FF7D19">
        <w:rPr>
          <w:rFonts w:asciiTheme="minorHAnsi" w:hAnsiTheme="minorHAnsi" w:cstheme="minorHAnsi"/>
        </w:rPr>
        <w:t xml:space="preserve">The coordination team supported for repurposing and revising the programme based on the lessons learned and evidence-based results achieved by different UN agencies. </w:t>
      </w:r>
      <w:r w:rsidR="007A2E86">
        <w:rPr>
          <w:rFonts w:asciiTheme="minorHAnsi" w:hAnsiTheme="minorHAnsi" w:cstheme="minorHAnsi"/>
        </w:rPr>
        <w:t xml:space="preserve">There are still challenges, such </w:t>
      </w:r>
      <w:r w:rsidR="00022F2C">
        <w:rPr>
          <w:rFonts w:asciiTheme="minorHAnsi" w:hAnsiTheme="minorHAnsi" w:cstheme="minorHAnsi"/>
        </w:rPr>
        <w:t xml:space="preserve">as </w:t>
      </w:r>
      <w:r w:rsidR="007A2E86">
        <w:rPr>
          <w:rFonts w:asciiTheme="minorHAnsi" w:hAnsiTheme="minorHAnsi" w:cstheme="minorHAnsi"/>
        </w:rPr>
        <w:t xml:space="preserve">changing norms require huge structural and policy framework along with </w:t>
      </w:r>
      <w:r w:rsidR="001D66E5">
        <w:rPr>
          <w:rFonts w:asciiTheme="minorHAnsi" w:hAnsiTheme="minorHAnsi" w:cstheme="minorHAnsi"/>
        </w:rPr>
        <w:t>community-based</w:t>
      </w:r>
      <w:r w:rsidR="007A2E86">
        <w:rPr>
          <w:rFonts w:asciiTheme="minorHAnsi" w:hAnsiTheme="minorHAnsi" w:cstheme="minorHAnsi"/>
        </w:rPr>
        <w:t xml:space="preserve"> norm changing interventions. Currently, this programme can only </w:t>
      </w:r>
      <w:r w:rsidR="00022F2C">
        <w:rPr>
          <w:rFonts w:asciiTheme="minorHAnsi" w:hAnsiTheme="minorHAnsi" w:cstheme="minorHAnsi"/>
        </w:rPr>
        <w:t xml:space="preserve">address through </w:t>
      </w:r>
      <w:r w:rsidR="007A2E86">
        <w:rPr>
          <w:rFonts w:asciiTheme="minorHAnsi" w:hAnsiTheme="minorHAnsi" w:cstheme="minorHAnsi"/>
        </w:rPr>
        <w:t>community structures over the formal policy and institutional framework.</w:t>
      </w:r>
    </w:p>
    <w:p w14:paraId="13ADD282" w14:textId="77777777" w:rsidR="004725F5" w:rsidRPr="00DA3369" w:rsidRDefault="004725F5" w:rsidP="00FF7D19">
      <w:pPr>
        <w:jc w:val="both"/>
        <w:rPr>
          <w:rFonts w:asciiTheme="minorHAnsi" w:hAnsiTheme="minorHAnsi" w:cstheme="minorHAnsi"/>
        </w:rPr>
      </w:pPr>
    </w:p>
    <w:p w14:paraId="77225CF5" w14:textId="7C42FFC4" w:rsidR="00060D0B" w:rsidRPr="00DA3369" w:rsidRDefault="00060D0B" w:rsidP="00C71959">
      <w:pPr>
        <w:pStyle w:val="Heading1"/>
        <w:rPr>
          <w:rFonts w:asciiTheme="minorHAnsi" w:hAnsiTheme="minorHAnsi" w:cstheme="minorHAnsi"/>
        </w:rPr>
      </w:pPr>
      <w:bookmarkStart w:id="8" w:name="_Toc125359421"/>
      <w:bookmarkEnd w:id="7"/>
      <w:r w:rsidRPr="00DA3369">
        <w:rPr>
          <w:rFonts w:asciiTheme="minorHAnsi" w:hAnsiTheme="minorHAnsi" w:cstheme="minorHAnsi"/>
        </w:rPr>
        <w:lastRenderedPageBreak/>
        <w:t>SITUATIONAL BACKGROUND</w:t>
      </w:r>
      <w:bookmarkEnd w:id="8"/>
    </w:p>
    <w:p w14:paraId="355EAB15" w14:textId="77777777" w:rsidR="00EB421A" w:rsidRPr="00DA3369" w:rsidRDefault="00F80D96" w:rsidP="001030AD">
      <w:pPr>
        <w:pStyle w:val="NormalWeb"/>
        <w:spacing w:before="0" w:beforeAutospacing="0" w:after="0" w:afterAutospacing="0" w:line="360" w:lineRule="auto"/>
        <w:jc w:val="both"/>
        <w:rPr>
          <w:rFonts w:asciiTheme="minorHAnsi" w:hAnsiTheme="minorHAnsi" w:cstheme="minorHAnsi"/>
          <w:color w:val="000000"/>
          <w:sz w:val="22"/>
          <w:szCs w:val="22"/>
        </w:rPr>
      </w:pPr>
      <w:r w:rsidRPr="00DA3369">
        <w:rPr>
          <w:rFonts w:asciiTheme="minorHAnsi" w:eastAsia="Calibri" w:hAnsiTheme="minorHAnsi" w:cstheme="minorHAnsi"/>
          <w:sz w:val="22"/>
          <w:szCs w:val="22"/>
        </w:rPr>
        <w:t>After decades of war and political instability, Afghanistan remains one of the poorest countries in the world. According to UNDP Human Development Index (HDI), the country ranked almost at the bottom, 170</w:t>
      </w:r>
      <w:r w:rsidRPr="00DA3369">
        <w:rPr>
          <w:rFonts w:asciiTheme="minorHAnsi" w:eastAsia="Calibri" w:hAnsiTheme="minorHAnsi" w:cstheme="minorHAnsi"/>
          <w:sz w:val="22"/>
          <w:szCs w:val="22"/>
          <w:vertAlign w:val="superscript"/>
        </w:rPr>
        <w:t>th</w:t>
      </w:r>
      <w:r w:rsidRPr="00DA3369">
        <w:rPr>
          <w:rFonts w:asciiTheme="minorHAnsi" w:eastAsia="Calibri" w:hAnsiTheme="minorHAnsi" w:cstheme="minorHAnsi"/>
          <w:sz w:val="22"/>
          <w:szCs w:val="22"/>
        </w:rPr>
        <w:t xml:space="preserve"> out of 188 countries in 2019</w:t>
      </w:r>
      <w:r w:rsidRPr="00DA3369">
        <w:rPr>
          <w:rStyle w:val="FootnoteReference"/>
          <w:rFonts w:asciiTheme="minorHAnsi" w:eastAsia="Calibri" w:hAnsiTheme="minorHAnsi" w:cstheme="minorHAnsi"/>
          <w:sz w:val="22"/>
          <w:szCs w:val="22"/>
        </w:rPr>
        <w:footnoteReference w:id="2"/>
      </w:r>
      <w:r w:rsidRPr="00DA3369">
        <w:rPr>
          <w:rFonts w:asciiTheme="minorHAnsi" w:eastAsia="Calibri" w:hAnsiTheme="minorHAnsi" w:cstheme="minorHAnsi"/>
          <w:sz w:val="22"/>
          <w:szCs w:val="22"/>
        </w:rPr>
        <w:t xml:space="preserve">. </w:t>
      </w:r>
      <w:r w:rsidR="00CE765F" w:rsidRPr="00DA3369">
        <w:rPr>
          <w:rFonts w:asciiTheme="minorHAnsi" w:hAnsiTheme="minorHAnsi" w:cstheme="minorHAnsi"/>
          <w:color w:val="000000"/>
          <w:sz w:val="22"/>
          <w:szCs w:val="22"/>
        </w:rPr>
        <w:t>Gender Development Index in 2019: 166 out of 167 countries,</w:t>
      </w:r>
      <w:r w:rsidR="00CE765F" w:rsidRPr="00DA3369">
        <w:rPr>
          <w:rStyle w:val="FootnoteReference"/>
          <w:rFonts w:asciiTheme="minorHAnsi" w:eastAsia="Calibri" w:hAnsiTheme="minorHAnsi" w:cstheme="minorHAnsi"/>
          <w:color w:val="000000"/>
          <w:sz w:val="22"/>
          <w:szCs w:val="22"/>
        </w:rPr>
        <w:footnoteReference w:id="3"/>
      </w:r>
      <w:r w:rsidR="00CE765F" w:rsidRPr="00DA3369">
        <w:rPr>
          <w:rFonts w:asciiTheme="minorHAnsi" w:hAnsiTheme="minorHAnsi" w:cstheme="minorHAnsi"/>
          <w:color w:val="000000"/>
          <w:sz w:val="22"/>
          <w:szCs w:val="22"/>
        </w:rPr>
        <w:t xml:space="preserve"> </w:t>
      </w:r>
      <w:r w:rsidR="00E75C1B" w:rsidRPr="00DA3369">
        <w:rPr>
          <w:rFonts w:asciiTheme="minorHAnsi" w:hAnsiTheme="minorHAnsi" w:cstheme="minorHAnsi"/>
          <w:sz w:val="22"/>
          <w:szCs w:val="22"/>
        </w:rPr>
        <w:t xml:space="preserve">The </w:t>
      </w:r>
      <w:r w:rsidR="00E75C1B" w:rsidRPr="00DA3369">
        <w:rPr>
          <w:rFonts w:asciiTheme="minorHAnsi" w:eastAsia="Calibri" w:hAnsiTheme="minorHAnsi" w:cstheme="minorHAnsi"/>
          <w:sz w:val="22"/>
          <w:szCs w:val="22"/>
        </w:rPr>
        <w:t>Global Gender Gap Index rank for Afghanistan is 156 out of 156</w:t>
      </w:r>
      <w:r w:rsidR="00CE765F" w:rsidRPr="00DA3369">
        <w:rPr>
          <w:rFonts w:asciiTheme="minorHAnsi" w:hAnsiTheme="minorHAnsi" w:cstheme="minorHAnsi"/>
          <w:sz w:val="22"/>
          <w:szCs w:val="22"/>
        </w:rPr>
        <w:t>,</w:t>
      </w:r>
      <w:r w:rsidR="00E75C1B" w:rsidRPr="00DA3369">
        <w:rPr>
          <w:rStyle w:val="FootnoteReference"/>
          <w:rFonts w:asciiTheme="minorHAnsi" w:hAnsiTheme="minorHAnsi" w:cstheme="minorHAnsi"/>
          <w:sz w:val="22"/>
          <w:szCs w:val="22"/>
        </w:rPr>
        <w:footnoteReference w:id="4"/>
      </w:r>
      <w:r w:rsidR="00CE765F" w:rsidRPr="00DA3369">
        <w:rPr>
          <w:rFonts w:asciiTheme="minorHAnsi" w:hAnsiTheme="minorHAnsi" w:cstheme="minorHAnsi"/>
          <w:sz w:val="22"/>
          <w:szCs w:val="22"/>
        </w:rPr>
        <w:t xml:space="preserve"> </w:t>
      </w:r>
      <w:r w:rsidR="00E75C1B" w:rsidRPr="00DA3369">
        <w:rPr>
          <w:rFonts w:asciiTheme="minorHAnsi" w:hAnsiTheme="minorHAnsi" w:cstheme="minorHAnsi"/>
          <w:color w:val="000000"/>
          <w:sz w:val="22"/>
          <w:szCs w:val="22"/>
        </w:rPr>
        <w:t>Women, Peace and Security Index in 2021: 170 out of 170 countries.</w:t>
      </w:r>
      <w:r w:rsidR="00E75C1B" w:rsidRPr="00DA3369">
        <w:rPr>
          <w:rStyle w:val="FootnoteReference"/>
          <w:rFonts w:asciiTheme="minorHAnsi" w:eastAsia="Calibri" w:hAnsiTheme="minorHAnsi" w:cstheme="minorHAnsi"/>
          <w:color w:val="000000"/>
          <w:sz w:val="22"/>
          <w:szCs w:val="22"/>
        </w:rPr>
        <w:footnoteReference w:id="5"/>
      </w:r>
      <w:r w:rsidR="00E75C1B" w:rsidRPr="00DA3369">
        <w:rPr>
          <w:rFonts w:asciiTheme="minorHAnsi" w:hAnsiTheme="minorHAnsi" w:cstheme="minorHAnsi"/>
          <w:color w:val="000000"/>
          <w:sz w:val="22"/>
          <w:szCs w:val="22"/>
        </w:rPr>
        <w:t xml:space="preserve"> </w:t>
      </w:r>
      <w:r w:rsidR="00CE765F" w:rsidRPr="00DA3369">
        <w:rPr>
          <w:rFonts w:asciiTheme="minorHAnsi" w:hAnsiTheme="minorHAnsi" w:cstheme="minorHAnsi"/>
          <w:color w:val="000000"/>
        </w:rPr>
        <w:t xml:space="preserve">The gender equality situation can be understood on women’s rights to </w:t>
      </w:r>
      <w:r w:rsidR="00CE765F" w:rsidRPr="00DA3369">
        <w:rPr>
          <w:rFonts w:asciiTheme="minorHAnsi" w:hAnsiTheme="minorHAnsi" w:cstheme="minorHAnsi"/>
          <w:bCs/>
        </w:rPr>
        <w:t>freedom, which is limited, their rights to study and work, which as been banned by the De facto Authority (DfA)</w:t>
      </w:r>
      <w:r w:rsidR="00B54F48" w:rsidRPr="00DA3369">
        <w:rPr>
          <w:rFonts w:asciiTheme="minorHAnsi" w:hAnsiTheme="minorHAnsi" w:cstheme="minorHAnsi"/>
          <w:bCs/>
        </w:rPr>
        <w:t xml:space="preserve">. In absence of no enabling condition, women are deprived and </w:t>
      </w:r>
      <w:r w:rsidR="00CD22DB" w:rsidRPr="00DA3369">
        <w:rPr>
          <w:rFonts w:asciiTheme="minorHAnsi" w:hAnsiTheme="minorHAnsi" w:cstheme="minorHAnsi"/>
          <w:bCs/>
        </w:rPr>
        <w:t>have been experiencing the disproportional consequences of the gender</w:t>
      </w:r>
      <w:r w:rsidR="008456CA" w:rsidRPr="00DA3369">
        <w:rPr>
          <w:rFonts w:asciiTheme="minorHAnsi" w:hAnsiTheme="minorHAnsi" w:cstheme="minorHAnsi"/>
          <w:bCs/>
        </w:rPr>
        <w:t>-</w:t>
      </w:r>
      <w:r w:rsidR="00CD22DB" w:rsidRPr="00DA3369">
        <w:rPr>
          <w:rFonts w:asciiTheme="minorHAnsi" w:hAnsiTheme="minorHAnsi" w:cstheme="minorHAnsi"/>
          <w:bCs/>
        </w:rPr>
        <w:t xml:space="preserve">based violence (GBV) and harmful practice (HP). Chief among them, </w:t>
      </w:r>
      <w:r w:rsidR="008C5E18" w:rsidRPr="00DA3369">
        <w:rPr>
          <w:rFonts w:asciiTheme="minorHAnsi" w:hAnsiTheme="minorHAnsi" w:cstheme="minorHAnsi"/>
          <w:bCs/>
        </w:rPr>
        <w:t xml:space="preserve">no political participation and decision making by women, </w:t>
      </w:r>
      <w:r w:rsidR="003D509C" w:rsidRPr="00DA3369">
        <w:rPr>
          <w:rFonts w:asciiTheme="minorHAnsi" w:hAnsiTheme="minorHAnsi" w:cstheme="minorHAnsi"/>
          <w:bCs/>
        </w:rPr>
        <w:t>as well as women can not work in the government</w:t>
      </w:r>
      <w:r w:rsidR="00D645E4" w:rsidRPr="00DA3369">
        <w:rPr>
          <w:rFonts w:asciiTheme="minorHAnsi" w:hAnsiTheme="minorHAnsi" w:cstheme="minorHAnsi"/>
          <w:bCs/>
        </w:rPr>
        <w:t xml:space="preserve"> with some exceptional case</w:t>
      </w:r>
      <w:r w:rsidR="00D645E4" w:rsidRPr="00DA3369">
        <w:rPr>
          <w:rFonts w:asciiTheme="minorHAnsi" w:hAnsiTheme="minorHAnsi" w:cstheme="minorHAnsi"/>
          <w:bCs/>
          <w:sz w:val="22"/>
          <w:szCs w:val="22"/>
        </w:rPr>
        <w:t xml:space="preserve">. </w:t>
      </w:r>
      <w:r w:rsidR="00D645E4" w:rsidRPr="00DA3369">
        <w:rPr>
          <w:rFonts w:asciiTheme="minorHAnsi" w:hAnsiTheme="minorHAnsi" w:cstheme="minorHAnsi"/>
          <w:sz w:val="22"/>
          <w:szCs w:val="22"/>
        </w:rPr>
        <w:t>Maternal Death soared up to 963 for 100000 live birth</w:t>
      </w:r>
      <w:r w:rsidR="00CE0FF3" w:rsidRPr="00DA3369">
        <w:rPr>
          <w:rFonts w:asciiTheme="minorHAnsi" w:hAnsiTheme="minorHAnsi" w:cstheme="minorHAnsi"/>
          <w:sz w:val="22"/>
          <w:szCs w:val="22"/>
        </w:rPr>
        <w:t xml:space="preserve">, such as </w:t>
      </w:r>
      <w:r w:rsidR="00D645E4" w:rsidRPr="00DA3369">
        <w:rPr>
          <w:rFonts w:asciiTheme="minorHAnsi" w:hAnsiTheme="minorHAnsi" w:cstheme="minorHAnsi"/>
          <w:sz w:val="22"/>
          <w:szCs w:val="22"/>
        </w:rPr>
        <w:t xml:space="preserve">1 </w:t>
      </w:r>
      <w:r w:rsidR="00CE0FF3" w:rsidRPr="00DA3369">
        <w:rPr>
          <w:rFonts w:asciiTheme="minorHAnsi" w:hAnsiTheme="minorHAnsi" w:cstheme="minorHAnsi"/>
          <w:sz w:val="22"/>
          <w:szCs w:val="22"/>
        </w:rPr>
        <w:t xml:space="preserve">mother die in </w:t>
      </w:r>
      <w:r w:rsidR="00D645E4" w:rsidRPr="00DA3369">
        <w:rPr>
          <w:rFonts w:asciiTheme="minorHAnsi" w:hAnsiTheme="minorHAnsi" w:cstheme="minorHAnsi"/>
          <w:sz w:val="22"/>
          <w:szCs w:val="22"/>
        </w:rPr>
        <w:t>every 2 hours</w:t>
      </w:r>
      <w:r w:rsidR="00D645E4" w:rsidRPr="00DA3369">
        <w:rPr>
          <w:rStyle w:val="FootnoteReference"/>
          <w:rFonts w:asciiTheme="minorHAnsi" w:eastAsia="Calibri" w:hAnsiTheme="minorHAnsi" w:cstheme="minorHAnsi"/>
          <w:sz w:val="22"/>
          <w:szCs w:val="22"/>
        </w:rPr>
        <w:footnoteReference w:id="6"/>
      </w:r>
      <w:r w:rsidR="00D645E4" w:rsidRPr="00DA3369">
        <w:rPr>
          <w:rFonts w:asciiTheme="minorHAnsi" w:hAnsiTheme="minorHAnsi" w:cstheme="minorHAnsi"/>
          <w:sz w:val="22"/>
          <w:szCs w:val="22"/>
        </w:rPr>
        <w:t xml:space="preserve">, </w:t>
      </w:r>
      <w:r w:rsidR="00CE0FF3" w:rsidRPr="00DA3369">
        <w:rPr>
          <w:rFonts w:asciiTheme="minorHAnsi" w:hAnsiTheme="minorHAnsi" w:cstheme="minorHAnsi"/>
          <w:sz w:val="22"/>
          <w:szCs w:val="22"/>
        </w:rPr>
        <w:t>un</w:t>
      </w:r>
      <w:r w:rsidR="00D645E4" w:rsidRPr="00DA3369">
        <w:rPr>
          <w:rFonts w:asciiTheme="minorHAnsi" w:hAnsiTheme="minorHAnsi" w:cstheme="minorHAnsi"/>
          <w:sz w:val="22"/>
          <w:szCs w:val="22"/>
        </w:rPr>
        <w:t>met need for Family Planning 36.9</w:t>
      </w:r>
      <w:r w:rsidR="009B4241" w:rsidRPr="00DA3369">
        <w:rPr>
          <w:rFonts w:asciiTheme="minorHAnsi" w:hAnsiTheme="minorHAnsi" w:cstheme="minorHAnsi"/>
          <w:sz w:val="22"/>
          <w:szCs w:val="22"/>
        </w:rPr>
        <w:t xml:space="preserve"> percent </w:t>
      </w:r>
      <w:r w:rsidR="00CE0FF3" w:rsidRPr="00DA3369">
        <w:rPr>
          <w:rFonts w:asciiTheme="minorHAnsi" w:hAnsiTheme="minorHAnsi" w:cstheme="minorHAnsi"/>
          <w:sz w:val="22"/>
          <w:szCs w:val="22"/>
        </w:rPr>
        <w:t xml:space="preserve">and </w:t>
      </w:r>
      <w:r w:rsidR="00D645E4" w:rsidRPr="00DA3369">
        <w:rPr>
          <w:rFonts w:asciiTheme="minorHAnsi" w:hAnsiTheme="minorHAnsi" w:cstheme="minorHAnsi"/>
          <w:sz w:val="22"/>
          <w:szCs w:val="22"/>
        </w:rPr>
        <w:t>4.8 million women</w:t>
      </w:r>
      <w:r w:rsidR="00372463" w:rsidRPr="00DA3369">
        <w:rPr>
          <w:rFonts w:asciiTheme="minorHAnsi" w:hAnsiTheme="minorHAnsi" w:cstheme="minorHAnsi"/>
          <w:sz w:val="22"/>
          <w:szCs w:val="22"/>
        </w:rPr>
        <w:t xml:space="preserve"> are at risk of unintended pregnancy.</w:t>
      </w:r>
      <w:r w:rsidR="00D645E4" w:rsidRPr="00DA3369">
        <w:rPr>
          <w:rStyle w:val="FootnoteReference"/>
          <w:rFonts w:asciiTheme="minorHAnsi" w:eastAsia="Calibri" w:hAnsiTheme="minorHAnsi" w:cstheme="minorHAnsi"/>
          <w:sz w:val="22"/>
          <w:szCs w:val="22"/>
        </w:rPr>
        <w:footnoteReference w:id="7"/>
      </w:r>
      <w:r w:rsidR="004203DD" w:rsidRPr="00DA3369">
        <w:rPr>
          <w:rFonts w:asciiTheme="minorHAnsi" w:hAnsiTheme="minorHAnsi" w:cstheme="minorHAnsi"/>
          <w:sz w:val="22"/>
          <w:szCs w:val="22"/>
        </w:rPr>
        <w:t xml:space="preserve"> </w:t>
      </w:r>
      <w:r w:rsidR="002724F7" w:rsidRPr="00DA3369">
        <w:rPr>
          <w:rFonts w:asciiTheme="minorHAnsi" w:hAnsiTheme="minorHAnsi" w:cstheme="minorHAnsi"/>
          <w:color w:val="000000"/>
          <w:sz w:val="22"/>
          <w:szCs w:val="22"/>
        </w:rPr>
        <w:t>Following the power shift, women’s employment has decreased by 28</w:t>
      </w:r>
      <w:r w:rsidR="00F8336E" w:rsidRPr="00DA3369">
        <w:rPr>
          <w:rFonts w:asciiTheme="minorHAnsi" w:hAnsiTheme="minorHAnsi" w:cstheme="minorHAnsi"/>
          <w:color w:val="000000"/>
          <w:sz w:val="22"/>
          <w:szCs w:val="22"/>
        </w:rPr>
        <w:t xml:space="preserve"> percent</w:t>
      </w:r>
      <w:r w:rsidR="002724F7" w:rsidRPr="00DA3369">
        <w:rPr>
          <w:rFonts w:asciiTheme="minorHAnsi" w:hAnsiTheme="minorHAnsi" w:cstheme="minorHAnsi"/>
          <w:color w:val="000000"/>
          <w:sz w:val="22"/>
          <w:szCs w:val="22"/>
        </w:rPr>
        <w:t xml:space="preserve"> compared to 12</w:t>
      </w:r>
      <w:r w:rsidR="00F8336E" w:rsidRPr="00DA3369">
        <w:rPr>
          <w:rFonts w:asciiTheme="minorHAnsi" w:hAnsiTheme="minorHAnsi" w:cstheme="minorHAnsi"/>
          <w:color w:val="000000"/>
          <w:sz w:val="22"/>
          <w:szCs w:val="22"/>
        </w:rPr>
        <w:t xml:space="preserve"> percent</w:t>
      </w:r>
      <w:r w:rsidR="002724F7" w:rsidRPr="00DA3369">
        <w:rPr>
          <w:rFonts w:asciiTheme="minorHAnsi" w:hAnsiTheme="minorHAnsi" w:cstheme="minorHAnsi"/>
          <w:color w:val="000000"/>
          <w:sz w:val="22"/>
          <w:szCs w:val="22"/>
        </w:rPr>
        <w:t xml:space="preserve"> decrease for men in July 2022</w:t>
      </w:r>
      <w:r w:rsidR="002724F7" w:rsidRPr="00DA3369">
        <w:rPr>
          <w:rFonts w:asciiTheme="minorHAnsi" w:hAnsiTheme="minorHAnsi" w:cstheme="minorHAnsi"/>
          <w:sz w:val="22"/>
          <w:szCs w:val="22"/>
        </w:rPr>
        <w:t>.</w:t>
      </w:r>
      <w:r w:rsidR="002724F7" w:rsidRPr="00DA3369">
        <w:rPr>
          <w:rStyle w:val="FootnoteReference"/>
          <w:rFonts w:asciiTheme="minorHAnsi" w:eastAsia="Calibri" w:hAnsiTheme="minorHAnsi" w:cstheme="minorHAnsi"/>
          <w:sz w:val="22"/>
          <w:szCs w:val="22"/>
        </w:rPr>
        <w:footnoteReference w:id="8"/>
      </w:r>
      <w:r w:rsidR="004203DD" w:rsidRPr="00DA3369">
        <w:rPr>
          <w:rFonts w:asciiTheme="minorHAnsi" w:hAnsiTheme="minorHAnsi" w:cstheme="minorHAnsi"/>
          <w:sz w:val="22"/>
          <w:szCs w:val="22"/>
        </w:rPr>
        <w:t xml:space="preserve"> </w:t>
      </w:r>
      <w:r w:rsidR="00F8336E" w:rsidRPr="00DA3369">
        <w:rPr>
          <w:rFonts w:asciiTheme="minorHAnsi" w:hAnsiTheme="minorHAnsi" w:cstheme="minorHAnsi"/>
          <w:sz w:val="22"/>
          <w:szCs w:val="22"/>
        </w:rPr>
        <w:t xml:space="preserve">It happened in all employment sectors, such as </w:t>
      </w:r>
      <w:r w:rsidR="002724F7" w:rsidRPr="00DA3369">
        <w:rPr>
          <w:rFonts w:asciiTheme="minorHAnsi" w:hAnsiTheme="minorHAnsi" w:cstheme="minorHAnsi"/>
          <w:color w:val="000000"/>
          <w:sz w:val="22"/>
          <w:szCs w:val="22"/>
        </w:rPr>
        <w:t>84</w:t>
      </w:r>
      <w:r w:rsidR="00F8336E" w:rsidRPr="00DA3369">
        <w:rPr>
          <w:rFonts w:asciiTheme="minorHAnsi" w:hAnsiTheme="minorHAnsi" w:cstheme="minorHAnsi"/>
          <w:color w:val="000000"/>
          <w:sz w:val="22"/>
          <w:szCs w:val="22"/>
        </w:rPr>
        <w:t xml:space="preserve"> percent</w:t>
      </w:r>
      <w:r w:rsidR="002724F7" w:rsidRPr="00DA3369">
        <w:rPr>
          <w:rFonts w:asciiTheme="minorHAnsi" w:hAnsiTheme="minorHAnsi" w:cstheme="minorHAnsi"/>
          <w:color w:val="000000"/>
          <w:sz w:val="22"/>
          <w:szCs w:val="22"/>
        </w:rPr>
        <w:t xml:space="preserve"> women journalists stopped working in 2022 compared to 52</w:t>
      </w:r>
      <w:r w:rsidR="00F8336E" w:rsidRPr="00DA3369">
        <w:rPr>
          <w:rFonts w:asciiTheme="minorHAnsi" w:hAnsiTheme="minorHAnsi" w:cstheme="minorHAnsi"/>
          <w:color w:val="000000"/>
          <w:sz w:val="22"/>
          <w:szCs w:val="22"/>
        </w:rPr>
        <w:t xml:space="preserve"> percent </w:t>
      </w:r>
      <w:r w:rsidR="002724F7" w:rsidRPr="00DA3369">
        <w:rPr>
          <w:rFonts w:asciiTheme="minorHAnsi" w:hAnsiTheme="minorHAnsi" w:cstheme="minorHAnsi"/>
          <w:color w:val="000000"/>
          <w:sz w:val="22"/>
          <w:szCs w:val="22"/>
        </w:rPr>
        <w:t>men in this sector</w:t>
      </w:r>
      <w:r w:rsidR="002724F7" w:rsidRPr="00DA3369">
        <w:rPr>
          <w:rFonts w:asciiTheme="minorHAnsi" w:hAnsiTheme="minorHAnsi" w:cstheme="minorHAnsi"/>
          <w:sz w:val="22"/>
          <w:szCs w:val="22"/>
        </w:rPr>
        <w:t>.</w:t>
      </w:r>
      <w:r w:rsidR="002724F7" w:rsidRPr="00DA3369">
        <w:rPr>
          <w:rStyle w:val="FootnoteReference"/>
          <w:rFonts w:asciiTheme="minorHAnsi" w:eastAsia="Calibri" w:hAnsiTheme="minorHAnsi" w:cstheme="minorHAnsi"/>
          <w:sz w:val="22"/>
          <w:szCs w:val="22"/>
        </w:rPr>
        <w:footnoteReference w:id="9"/>
      </w:r>
      <w:r w:rsidR="00F8336E" w:rsidRPr="00DA3369">
        <w:rPr>
          <w:rFonts w:asciiTheme="minorHAnsi" w:hAnsiTheme="minorHAnsi" w:cstheme="minorHAnsi"/>
          <w:sz w:val="22"/>
          <w:szCs w:val="22"/>
        </w:rPr>
        <w:t xml:space="preserve"> Women, who are mostly engaged in the casual jobs, also </w:t>
      </w:r>
      <w:r w:rsidR="002724F7" w:rsidRPr="00DA3369">
        <w:rPr>
          <w:rFonts w:asciiTheme="minorHAnsi" w:hAnsiTheme="minorHAnsi" w:cstheme="minorHAnsi"/>
          <w:color w:val="000000"/>
          <w:sz w:val="22"/>
          <w:szCs w:val="22"/>
        </w:rPr>
        <w:t>upon which 80 percent of the economy relies, fell from 2.5 days a week in June to 1.5 days a week in November.</w:t>
      </w:r>
      <w:r w:rsidR="002724F7" w:rsidRPr="00DA3369">
        <w:rPr>
          <w:rStyle w:val="FootnoteReference"/>
          <w:rFonts w:asciiTheme="minorHAnsi" w:hAnsiTheme="minorHAnsi" w:cstheme="minorHAnsi"/>
          <w:color w:val="000000"/>
          <w:sz w:val="22"/>
          <w:szCs w:val="22"/>
        </w:rPr>
        <w:footnoteReference w:id="10"/>
      </w:r>
      <w:r w:rsidR="00F8336E" w:rsidRPr="00DA3369">
        <w:rPr>
          <w:rFonts w:asciiTheme="minorHAnsi" w:hAnsiTheme="minorHAnsi" w:cstheme="minorHAnsi"/>
          <w:color w:val="000000"/>
          <w:sz w:val="22"/>
          <w:szCs w:val="22"/>
        </w:rPr>
        <w:t xml:space="preserve"> This is not exceptional in the private sector, where w</w:t>
      </w:r>
      <w:r w:rsidR="00473B82" w:rsidRPr="00DA3369">
        <w:rPr>
          <w:rFonts w:asciiTheme="minorHAnsi" w:hAnsiTheme="minorHAnsi" w:cstheme="minorHAnsi"/>
          <w:color w:val="000000"/>
          <w:sz w:val="22"/>
          <w:szCs w:val="22"/>
        </w:rPr>
        <w:t>omen-owned business are 1.6 times more at risk of closing their operations than men-owned businesses</w:t>
      </w:r>
      <w:r w:rsidR="001124CB" w:rsidRPr="00DA3369">
        <w:rPr>
          <w:rFonts w:asciiTheme="minorHAnsi" w:hAnsiTheme="minorHAnsi" w:cstheme="minorHAnsi"/>
          <w:color w:val="000000"/>
          <w:sz w:val="22"/>
          <w:szCs w:val="22"/>
        </w:rPr>
        <w:t>,</w:t>
      </w:r>
      <w:r w:rsidR="00473B82" w:rsidRPr="00DA3369">
        <w:rPr>
          <w:rStyle w:val="FootnoteReference"/>
          <w:rFonts w:asciiTheme="minorHAnsi" w:eastAsia="Calibri" w:hAnsiTheme="minorHAnsi" w:cstheme="minorHAnsi"/>
          <w:i/>
          <w:iCs/>
          <w:color w:val="000000" w:themeColor="text1"/>
          <w:sz w:val="22"/>
          <w:szCs w:val="22"/>
        </w:rPr>
        <w:footnoteReference w:id="11"/>
      </w:r>
      <w:r w:rsidR="001124CB" w:rsidRPr="00DA3369">
        <w:rPr>
          <w:rFonts w:asciiTheme="minorHAnsi" w:hAnsiTheme="minorHAnsi" w:cstheme="minorHAnsi"/>
          <w:color w:val="000000"/>
          <w:sz w:val="22"/>
          <w:szCs w:val="22"/>
        </w:rPr>
        <w:t xml:space="preserve"> and women</w:t>
      </w:r>
      <w:r w:rsidR="001124CB" w:rsidRPr="00DA3369">
        <w:rPr>
          <w:rFonts w:asciiTheme="minorHAnsi" w:hAnsiTheme="minorHAnsi" w:cstheme="minorHAnsi"/>
          <w:color w:val="000000"/>
          <w:sz w:val="20"/>
          <w:szCs w:val="20"/>
        </w:rPr>
        <w:t xml:space="preserve"> workers in this sector were 3 quarters of the labor force who lost their jobs </w:t>
      </w:r>
      <w:r w:rsidR="00AF7055" w:rsidRPr="00DA3369">
        <w:rPr>
          <w:rFonts w:asciiTheme="minorHAnsi" w:hAnsiTheme="minorHAnsi" w:cstheme="minorHAnsi"/>
          <w:color w:val="000000"/>
          <w:sz w:val="20"/>
          <w:szCs w:val="20"/>
        </w:rPr>
        <w:t>since August 2021</w:t>
      </w:r>
      <w:r w:rsidR="00AF7055" w:rsidRPr="00DA3369">
        <w:rPr>
          <w:rFonts w:asciiTheme="minorHAnsi" w:hAnsiTheme="minorHAnsi" w:cstheme="minorHAnsi"/>
        </w:rPr>
        <w:t>.</w:t>
      </w:r>
      <w:r w:rsidR="00AF7055" w:rsidRPr="00DA3369">
        <w:rPr>
          <w:rStyle w:val="FootnoteReference"/>
          <w:rFonts w:asciiTheme="minorHAnsi" w:eastAsia="Calibri" w:hAnsiTheme="minorHAnsi" w:cstheme="minorHAnsi"/>
        </w:rPr>
        <w:footnoteReference w:id="12"/>
      </w:r>
      <w:r w:rsidR="001124CB" w:rsidRPr="00DA3369">
        <w:rPr>
          <w:rFonts w:asciiTheme="minorHAnsi" w:hAnsiTheme="minorHAnsi" w:cstheme="minorHAnsi"/>
        </w:rPr>
        <w:t xml:space="preserve"> Although this project has no income generating activities, however the project has a </w:t>
      </w:r>
      <w:r w:rsidR="001124CB" w:rsidRPr="00DA3369">
        <w:rPr>
          <w:rFonts w:asciiTheme="minorHAnsi" w:hAnsiTheme="minorHAnsi" w:cstheme="minorHAnsi"/>
          <w:sz w:val="22"/>
          <w:szCs w:val="22"/>
        </w:rPr>
        <w:t>goal to increase the employability</w:t>
      </w:r>
      <w:r w:rsidR="006246EB" w:rsidRPr="00DA3369">
        <w:rPr>
          <w:rFonts w:asciiTheme="minorHAnsi" w:hAnsiTheme="minorHAnsi" w:cstheme="minorHAnsi"/>
          <w:sz w:val="22"/>
          <w:szCs w:val="22"/>
        </w:rPr>
        <w:t>, support</w:t>
      </w:r>
      <w:r w:rsidR="008456CA" w:rsidRPr="00DA3369">
        <w:rPr>
          <w:rFonts w:asciiTheme="minorHAnsi" w:hAnsiTheme="minorHAnsi" w:cstheme="minorHAnsi"/>
          <w:sz w:val="22"/>
          <w:szCs w:val="22"/>
        </w:rPr>
        <w:t xml:space="preserve"> </w:t>
      </w:r>
      <w:r w:rsidR="006246EB" w:rsidRPr="00DA3369">
        <w:rPr>
          <w:rFonts w:asciiTheme="minorHAnsi" w:hAnsiTheme="minorHAnsi" w:cstheme="minorHAnsi"/>
          <w:sz w:val="22"/>
          <w:szCs w:val="22"/>
        </w:rPr>
        <w:t xml:space="preserve">in women to be an economic agent of this country through higher education and training. </w:t>
      </w:r>
      <w:r w:rsidR="004203DD" w:rsidRPr="00DA3369">
        <w:rPr>
          <w:rFonts w:asciiTheme="minorHAnsi" w:hAnsiTheme="minorHAnsi" w:cstheme="minorHAnsi"/>
          <w:color w:val="000000"/>
          <w:sz w:val="22"/>
          <w:szCs w:val="22"/>
        </w:rPr>
        <w:t xml:space="preserve">Since 23 March 2022, </w:t>
      </w:r>
      <w:r w:rsidR="004203DD" w:rsidRPr="00DA3369">
        <w:rPr>
          <w:rFonts w:asciiTheme="minorHAnsi" w:hAnsiTheme="minorHAnsi" w:cstheme="minorHAnsi"/>
          <w:color w:val="000000"/>
          <w:sz w:val="22"/>
          <w:szCs w:val="22"/>
        </w:rPr>
        <w:lastRenderedPageBreak/>
        <w:t xml:space="preserve">1.1 million secondary girls and young women have been prevented from attending secondary school until further notice. </w:t>
      </w:r>
      <w:r w:rsidR="004203DD" w:rsidRPr="00DA3369">
        <w:rPr>
          <w:rStyle w:val="FootnoteReference"/>
          <w:rFonts w:asciiTheme="minorHAnsi" w:eastAsia="Calibri" w:hAnsiTheme="minorHAnsi" w:cstheme="minorHAnsi"/>
          <w:sz w:val="22"/>
          <w:szCs w:val="22"/>
        </w:rPr>
        <w:footnoteReference w:id="13"/>
      </w:r>
      <w:r w:rsidR="004203DD" w:rsidRPr="00DA3369">
        <w:rPr>
          <w:rFonts w:asciiTheme="minorHAnsi" w:hAnsiTheme="minorHAnsi" w:cstheme="minorHAnsi"/>
          <w:color w:val="000000"/>
          <w:sz w:val="22"/>
          <w:szCs w:val="22"/>
        </w:rPr>
        <w:t xml:space="preserve"> Currently, 80% of school-aged Afghan girls and young women – 2.5 million people are out of school.</w:t>
      </w:r>
      <w:r w:rsidR="004203DD" w:rsidRPr="00DA3369">
        <w:rPr>
          <w:rStyle w:val="FootnoteReference"/>
          <w:rFonts w:asciiTheme="minorHAnsi" w:eastAsia="Calibri" w:hAnsiTheme="minorHAnsi" w:cstheme="minorHAnsi"/>
          <w:color w:val="000000"/>
          <w:sz w:val="22"/>
          <w:szCs w:val="22"/>
        </w:rPr>
        <w:footnoteReference w:id="14"/>
      </w:r>
      <w:r w:rsidR="00495FB4" w:rsidRPr="00DA3369">
        <w:rPr>
          <w:rFonts w:asciiTheme="minorHAnsi" w:hAnsiTheme="minorHAnsi" w:cstheme="minorHAnsi"/>
          <w:color w:val="000000"/>
          <w:sz w:val="22"/>
          <w:szCs w:val="22"/>
        </w:rPr>
        <w:t xml:space="preserve"> </w:t>
      </w:r>
      <w:r w:rsidR="004203DD" w:rsidRPr="00DA3369">
        <w:rPr>
          <w:rFonts w:asciiTheme="minorHAnsi" w:hAnsiTheme="minorHAnsi" w:cstheme="minorHAnsi"/>
          <w:color w:val="000000"/>
          <w:sz w:val="22"/>
          <w:szCs w:val="22"/>
        </w:rPr>
        <w:t>In December 2022, </w:t>
      </w:r>
      <w:hyperlink r:id="rId16" w:history="1">
        <w:r w:rsidR="004203DD" w:rsidRPr="00DA3369">
          <w:rPr>
            <w:rFonts w:asciiTheme="minorHAnsi" w:hAnsiTheme="minorHAnsi" w:cstheme="minorHAnsi"/>
            <w:color w:val="000000"/>
            <w:sz w:val="22"/>
            <w:szCs w:val="22"/>
          </w:rPr>
          <w:t>university education for women</w:t>
        </w:r>
      </w:hyperlink>
      <w:r w:rsidR="004203DD" w:rsidRPr="00DA3369">
        <w:rPr>
          <w:rFonts w:asciiTheme="minorHAnsi" w:hAnsiTheme="minorHAnsi" w:cstheme="minorHAnsi"/>
          <w:color w:val="000000"/>
          <w:sz w:val="22"/>
          <w:szCs w:val="22"/>
        </w:rPr>
        <w:t> was suspended until further notice, affecting over 100,000 women students attending government and private higher education institutions.</w:t>
      </w:r>
      <w:r w:rsidR="004203DD" w:rsidRPr="00DA3369">
        <w:rPr>
          <w:rStyle w:val="FootnoteReference"/>
          <w:rFonts w:asciiTheme="minorHAnsi" w:eastAsia="Calibri" w:hAnsiTheme="minorHAnsi" w:cstheme="minorHAnsi"/>
          <w:color w:val="000000"/>
          <w:sz w:val="22"/>
          <w:szCs w:val="22"/>
        </w:rPr>
        <w:footnoteReference w:id="15"/>
      </w:r>
      <w:r w:rsidR="00495FB4" w:rsidRPr="00DA3369">
        <w:rPr>
          <w:rFonts w:asciiTheme="minorHAnsi" w:hAnsiTheme="minorHAnsi" w:cstheme="minorHAnsi"/>
          <w:color w:val="000000"/>
          <w:sz w:val="22"/>
          <w:szCs w:val="22"/>
        </w:rPr>
        <w:t xml:space="preserve"> </w:t>
      </w:r>
      <w:r w:rsidR="004203DD" w:rsidRPr="00DA3369">
        <w:rPr>
          <w:rFonts w:asciiTheme="minorHAnsi" w:hAnsiTheme="minorHAnsi" w:cstheme="minorHAnsi"/>
          <w:color w:val="000000"/>
          <w:sz w:val="22"/>
          <w:szCs w:val="22"/>
        </w:rPr>
        <w:t>The ongoing crisis has had a detrimental impact on young women in higher education as well, with a 60 per cent decline in enrollment recorded.</w:t>
      </w:r>
      <w:r w:rsidR="004203DD" w:rsidRPr="00DA3369">
        <w:rPr>
          <w:rFonts w:asciiTheme="minorHAnsi" w:hAnsiTheme="minorHAnsi" w:cstheme="minorHAnsi"/>
          <w:sz w:val="22"/>
          <w:szCs w:val="22"/>
        </w:rPr>
        <w:t> </w:t>
      </w:r>
      <w:r w:rsidR="004203DD" w:rsidRPr="00DA3369">
        <w:rPr>
          <w:rStyle w:val="FootnoteReference"/>
          <w:rFonts w:asciiTheme="minorHAnsi" w:eastAsia="Calibri" w:hAnsiTheme="minorHAnsi" w:cstheme="minorHAnsi"/>
          <w:sz w:val="22"/>
          <w:szCs w:val="22"/>
        </w:rPr>
        <w:footnoteReference w:id="16"/>
      </w:r>
      <w:r w:rsidR="00495FB4" w:rsidRPr="00DA3369">
        <w:rPr>
          <w:rFonts w:asciiTheme="minorHAnsi" w:hAnsiTheme="minorHAnsi" w:cstheme="minorHAnsi"/>
          <w:color w:val="000000"/>
          <w:sz w:val="22"/>
          <w:szCs w:val="22"/>
        </w:rPr>
        <w:t xml:space="preserve"> </w:t>
      </w:r>
      <w:r w:rsidR="008456CA" w:rsidRPr="00DA3369">
        <w:rPr>
          <w:rFonts w:asciiTheme="minorHAnsi" w:hAnsiTheme="minorHAnsi" w:cstheme="minorHAnsi"/>
          <w:color w:val="000000"/>
          <w:sz w:val="22"/>
          <w:szCs w:val="22"/>
        </w:rPr>
        <w:t>This</w:t>
      </w:r>
      <w:r w:rsidR="00495FB4" w:rsidRPr="00DA3369">
        <w:rPr>
          <w:rFonts w:asciiTheme="minorHAnsi" w:hAnsiTheme="minorHAnsi" w:cstheme="minorHAnsi"/>
          <w:color w:val="000000"/>
          <w:sz w:val="22"/>
          <w:szCs w:val="22"/>
        </w:rPr>
        <w:t xml:space="preserve"> project has programme with Kazakhstan, Kyrgyzstan and Uzbekistan where </w:t>
      </w:r>
      <w:r w:rsidR="008456CA" w:rsidRPr="00DA3369">
        <w:rPr>
          <w:rFonts w:asciiTheme="minorHAnsi" w:hAnsiTheme="minorHAnsi" w:cstheme="minorHAnsi"/>
          <w:color w:val="000000"/>
          <w:sz w:val="22"/>
          <w:szCs w:val="22"/>
        </w:rPr>
        <w:t xml:space="preserve">Afghan </w:t>
      </w:r>
      <w:r w:rsidR="00495FB4" w:rsidRPr="00DA3369">
        <w:rPr>
          <w:rFonts w:asciiTheme="minorHAnsi" w:hAnsiTheme="minorHAnsi" w:cstheme="minorHAnsi"/>
          <w:color w:val="000000"/>
          <w:sz w:val="22"/>
          <w:szCs w:val="22"/>
        </w:rPr>
        <w:t xml:space="preserve">women are supported to continue their higher study. This is also very important to highlight that </w:t>
      </w:r>
      <w:r w:rsidR="000F4808" w:rsidRPr="00DA3369">
        <w:rPr>
          <w:rFonts w:asciiTheme="minorHAnsi" w:hAnsiTheme="minorHAnsi" w:cstheme="minorHAnsi"/>
          <w:color w:val="000000"/>
        </w:rPr>
        <w:t>the role of DfA has become an aggravating factor for gender inequality</w:t>
      </w:r>
      <w:r w:rsidR="008456CA" w:rsidRPr="00DA3369">
        <w:rPr>
          <w:rFonts w:asciiTheme="minorHAnsi" w:hAnsiTheme="minorHAnsi" w:cstheme="minorHAnsi"/>
          <w:color w:val="000000"/>
        </w:rPr>
        <w:t>, while the</w:t>
      </w:r>
      <w:r w:rsidR="000F4808" w:rsidRPr="00DA3369">
        <w:rPr>
          <w:rFonts w:asciiTheme="minorHAnsi" w:hAnsiTheme="minorHAnsi" w:cstheme="minorHAnsi"/>
          <w:color w:val="000000"/>
        </w:rPr>
        <w:t xml:space="preserve"> gender and social norms precedes </w:t>
      </w:r>
      <w:r w:rsidR="000F4808" w:rsidRPr="00DA3369">
        <w:rPr>
          <w:rFonts w:asciiTheme="minorHAnsi" w:hAnsiTheme="minorHAnsi" w:cstheme="minorHAnsi"/>
          <w:color w:val="000000"/>
          <w:sz w:val="22"/>
          <w:szCs w:val="22"/>
        </w:rPr>
        <w:t xml:space="preserve">before </w:t>
      </w:r>
      <w:r w:rsidR="008456CA" w:rsidRPr="00DA3369">
        <w:rPr>
          <w:rFonts w:asciiTheme="minorHAnsi" w:hAnsiTheme="minorHAnsi" w:cstheme="minorHAnsi"/>
          <w:color w:val="000000"/>
          <w:sz w:val="22"/>
          <w:szCs w:val="22"/>
        </w:rPr>
        <w:t xml:space="preserve">the decree of DfA, </w:t>
      </w:r>
      <w:r w:rsidR="000F4808" w:rsidRPr="00DA3369">
        <w:rPr>
          <w:rFonts w:asciiTheme="minorHAnsi" w:hAnsiTheme="minorHAnsi" w:cstheme="minorHAnsi"/>
          <w:color w:val="000000"/>
          <w:sz w:val="22"/>
          <w:szCs w:val="22"/>
        </w:rPr>
        <w:t xml:space="preserve">such as Long before the Taliban’s takeover, violence against women and girls was widespread in Afghanistan. While data </w:t>
      </w:r>
      <w:r w:rsidR="003518B2" w:rsidRPr="00DA3369">
        <w:rPr>
          <w:rFonts w:asciiTheme="minorHAnsi" w:hAnsiTheme="minorHAnsi" w:cstheme="minorHAnsi"/>
          <w:color w:val="000000"/>
          <w:sz w:val="22"/>
          <w:szCs w:val="22"/>
        </w:rPr>
        <w:t>wer</w:t>
      </w:r>
      <w:r w:rsidR="000F4808" w:rsidRPr="00DA3369">
        <w:rPr>
          <w:rFonts w:asciiTheme="minorHAnsi" w:hAnsiTheme="minorHAnsi" w:cstheme="minorHAnsi"/>
          <w:color w:val="000000"/>
          <w:sz w:val="22"/>
          <w:szCs w:val="22"/>
        </w:rPr>
        <w:t>e incomplete, according to the World Health Organization (WHO) and the United Nations Assistance Mission in Afghanistan (UNAMA), about 90 percent of Afghan women have experienced at least one form of domestic violence abuse</w:t>
      </w:r>
      <w:r w:rsidR="003518B2" w:rsidRPr="00DA3369">
        <w:rPr>
          <w:rFonts w:asciiTheme="minorHAnsi" w:hAnsiTheme="minorHAnsi" w:cstheme="minorHAnsi"/>
          <w:color w:val="000000"/>
          <w:sz w:val="22"/>
          <w:szCs w:val="22"/>
        </w:rPr>
        <w:t xml:space="preserve"> in Afghanistan</w:t>
      </w:r>
      <w:r w:rsidR="000F4808" w:rsidRPr="00DA3369">
        <w:rPr>
          <w:rFonts w:asciiTheme="minorHAnsi" w:hAnsiTheme="minorHAnsi" w:cstheme="minorHAnsi"/>
          <w:color w:val="000000"/>
          <w:sz w:val="22"/>
          <w:szCs w:val="22"/>
        </w:rPr>
        <w:t>, 17 percent  have experienced sexual violence, and 52 percent have experienced physical violence</w:t>
      </w:r>
      <w:r w:rsidR="000F4808" w:rsidRPr="00DA3369">
        <w:rPr>
          <w:rStyle w:val="FootnoteReference"/>
          <w:rFonts w:asciiTheme="minorHAnsi" w:hAnsiTheme="minorHAnsi" w:cstheme="minorHAnsi"/>
          <w:color w:val="000000"/>
          <w:sz w:val="22"/>
          <w:szCs w:val="22"/>
        </w:rPr>
        <w:footnoteReference w:id="17"/>
      </w:r>
      <w:r w:rsidR="000F4808" w:rsidRPr="00DA3369">
        <w:rPr>
          <w:rFonts w:asciiTheme="minorHAnsi" w:hAnsiTheme="minorHAnsi" w:cstheme="minorHAnsi"/>
          <w:color w:val="000000"/>
          <w:sz w:val="22"/>
          <w:szCs w:val="22"/>
        </w:rPr>
        <w:t>.</w:t>
      </w:r>
      <w:r w:rsidR="008F615B" w:rsidRPr="00DA3369">
        <w:rPr>
          <w:rFonts w:asciiTheme="minorHAnsi" w:hAnsiTheme="minorHAnsi" w:cstheme="minorHAnsi"/>
          <w:color w:val="000000"/>
          <w:sz w:val="22"/>
          <w:szCs w:val="22"/>
        </w:rPr>
        <w:t xml:space="preserve"> </w:t>
      </w:r>
      <w:r w:rsidR="003518B2" w:rsidRPr="00DA3369">
        <w:rPr>
          <w:rFonts w:asciiTheme="minorHAnsi" w:hAnsiTheme="minorHAnsi" w:cstheme="minorHAnsi"/>
          <w:color w:val="000000"/>
          <w:sz w:val="22"/>
          <w:szCs w:val="22"/>
        </w:rPr>
        <w:t>H</w:t>
      </w:r>
      <w:r w:rsidR="008F615B" w:rsidRPr="00DA3369">
        <w:rPr>
          <w:rFonts w:asciiTheme="minorHAnsi" w:hAnsiTheme="minorHAnsi" w:cstheme="minorHAnsi"/>
          <w:color w:val="000000"/>
          <w:sz w:val="22"/>
          <w:szCs w:val="22"/>
        </w:rPr>
        <w:t>armful culture that normalize gender inequality is critical to break. Although this data is quite important to</w:t>
      </w:r>
      <w:r w:rsidR="003518B2" w:rsidRPr="00DA3369">
        <w:rPr>
          <w:rFonts w:asciiTheme="minorHAnsi" w:hAnsiTheme="minorHAnsi" w:cstheme="minorHAnsi"/>
          <w:color w:val="000000"/>
          <w:sz w:val="22"/>
          <w:szCs w:val="22"/>
        </w:rPr>
        <w:t xml:space="preserve"> get an understanding of the context, after the</w:t>
      </w:r>
      <w:r w:rsidR="008F615B" w:rsidRPr="00DA3369">
        <w:rPr>
          <w:rFonts w:asciiTheme="minorHAnsi" w:hAnsiTheme="minorHAnsi" w:cstheme="minorHAnsi"/>
          <w:color w:val="000000"/>
          <w:sz w:val="22"/>
          <w:szCs w:val="22"/>
        </w:rPr>
        <w:t xml:space="preserve"> </w:t>
      </w:r>
      <w:r w:rsidR="00477B30" w:rsidRPr="00DA3369">
        <w:rPr>
          <w:rFonts w:asciiTheme="minorHAnsi" w:hAnsiTheme="minorHAnsi" w:cstheme="minorHAnsi"/>
          <w:color w:val="000000"/>
          <w:sz w:val="22"/>
          <w:szCs w:val="22"/>
        </w:rPr>
        <w:t>Demographic Health Survey</w:t>
      </w:r>
      <w:r w:rsidR="003518B2" w:rsidRPr="00DA3369">
        <w:rPr>
          <w:rFonts w:asciiTheme="minorHAnsi" w:hAnsiTheme="minorHAnsi" w:cstheme="minorHAnsi"/>
          <w:color w:val="000000"/>
          <w:sz w:val="22"/>
          <w:szCs w:val="22"/>
        </w:rPr>
        <w:t xml:space="preserve"> (DHS)</w:t>
      </w:r>
      <w:r w:rsidR="00477B30" w:rsidRPr="00DA3369">
        <w:rPr>
          <w:rFonts w:asciiTheme="minorHAnsi" w:hAnsiTheme="minorHAnsi" w:cstheme="minorHAnsi"/>
          <w:color w:val="000000"/>
          <w:sz w:val="22"/>
          <w:szCs w:val="22"/>
        </w:rPr>
        <w:t xml:space="preserve"> in 2015, no study</w:t>
      </w:r>
      <w:r w:rsidR="003518B2" w:rsidRPr="00DA3369">
        <w:rPr>
          <w:rFonts w:asciiTheme="minorHAnsi" w:hAnsiTheme="minorHAnsi" w:cstheme="minorHAnsi"/>
          <w:color w:val="000000"/>
          <w:sz w:val="22"/>
          <w:szCs w:val="22"/>
        </w:rPr>
        <w:t xml:space="preserve"> has been conducted </w:t>
      </w:r>
      <w:r w:rsidR="00CD4CA1" w:rsidRPr="00DA3369">
        <w:rPr>
          <w:rFonts w:asciiTheme="minorHAnsi" w:hAnsiTheme="minorHAnsi" w:cstheme="minorHAnsi"/>
          <w:color w:val="000000"/>
          <w:sz w:val="22"/>
          <w:szCs w:val="22"/>
        </w:rPr>
        <w:t>to</w:t>
      </w:r>
      <w:r w:rsidR="00477B30" w:rsidRPr="00DA3369">
        <w:rPr>
          <w:rFonts w:asciiTheme="minorHAnsi" w:hAnsiTheme="minorHAnsi" w:cstheme="minorHAnsi"/>
          <w:color w:val="000000"/>
          <w:sz w:val="22"/>
          <w:szCs w:val="22"/>
        </w:rPr>
        <w:t xml:space="preserve"> explored the current situation of GBV in Afghanistan, to inform evidence-based advocacy and programme</w:t>
      </w:r>
      <w:r w:rsidR="00CD4CA1" w:rsidRPr="00DA3369">
        <w:rPr>
          <w:rFonts w:asciiTheme="minorHAnsi" w:hAnsiTheme="minorHAnsi" w:cstheme="minorHAnsi"/>
          <w:color w:val="000000"/>
          <w:sz w:val="22"/>
          <w:szCs w:val="22"/>
        </w:rPr>
        <w:t xml:space="preserve"> following the power shift by the DfA</w:t>
      </w:r>
      <w:r w:rsidR="00477B30" w:rsidRPr="00DA3369">
        <w:rPr>
          <w:rFonts w:asciiTheme="minorHAnsi" w:hAnsiTheme="minorHAnsi" w:cstheme="minorHAnsi"/>
          <w:color w:val="000000"/>
          <w:sz w:val="22"/>
          <w:szCs w:val="22"/>
        </w:rPr>
        <w:t xml:space="preserve">. Therefore, </w:t>
      </w:r>
      <w:r w:rsidR="008F615B" w:rsidRPr="00DA3369">
        <w:rPr>
          <w:rFonts w:asciiTheme="minorHAnsi" w:hAnsiTheme="minorHAnsi" w:cstheme="minorHAnsi"/>
          <w:color w:val="000000"/>
          <w:sz w:val="22"/>
          <w:szCs w:val="22"/>
        </w:rPr>
        <w:t xml:space="preserve">UNDP has also designed </w:t>
      </w:r>
      <w:r w:rsidR="00477B30" w:rsidRPr="00DA3369">
        <w:rPr>
          <w:rFonts w:asciiTheme="minorHAnsi" w:hAnsiTheme="minorHAnsi" w:cstheme="minorHAnsi"/>
          <w:color w:val="000000"/>
          <w:sz w:val="22"/>
          <w:szCs w:val="22"/>
        </w:rPr>
        <w:t xml:space="preserve">programme that can support </w:t>
      </w:r>
      <w:r w:rsidR="006C658A" w:rsidRPr="00DA3369">
        <w:rPr>
          <w:rFonts w:asciiTheme="minorHAnsi" w:hAnsiTheme="minorHAnsi" w:cstheme="minorHAnsi"/>
          <w:color w:val="000000"/>
          <w:sz w:val="22"/>
          <w:szCs w:val="22"/>
        </w:rPr>
        <w:t>to change norms and create enabling condition for women and girls</w:t>
      </w:r>
      <w:r w:rsidR="00CD4CA1" w:rsidRPr="00DA3369">
        <w:rPr>
          <w:rFonts w:asciiTheme="minorHAnsi" w:hAnsiTheme="minorHAnsi" w:cstheme="minorHAnsi"/>
          <w:color w:val="000000"/>
          <w:sz w:val="22"/>
          <w:szCs w:val="22"/>
        </w:rPr>
        <w:t xml:space="preserve"> following the assessment report on GBV for all eight regions</w:t>
      </w:r>
      <w:r w:rsidR="006C658A" w:rsidRPr="00DA3369">
        <w:rPr>
          <w:rFonts w:asciiTheme="minorHAnsi" w:hAnsiTheme="minorHAnsi" w:cstheme="minorHAnsi"/>
          <w:color w:val="000000"/>
          <w:sz w:val="22"/>
          <w:szCs w:val="22"/>
        </w:rPr>
        <w:t xml:space="preserve">. This is critical and timely because </w:t>
      </w:r>
      <w:r w:rsidR="00656145" w:rsidRPr="00DA3369">
        <w:rPr>
          <w:rFonts w:asciiTheme="minorHAnsi" w:hAnsiTheme="minorHAnsi" w:cstheme="minorHAnsi"/>
          <w:color w:val="000000"/>
          <w:sz w:val="22"/>
          <w:szCs w:val="22"/>
        </w:rPr>
        <w:t>the</w:t>
      </w:r>
      <w:r w:rsidR="006C658A" w:rsidRPr="00DA3369">
        <w:rPr>
          <w:rFonts w:asciiTheme="minorHAnsi" w:hAnsiTheme="minorHAnsi" w:cstheme="minorHAnsi"/>
          <w:color w:val="000000"/>
          <w:sz w:val="22"/>
          <w:szCs w:val="22"/>
        </w:rPr>
        <w:t xml:space="preserve"> repeated edicts </w:t>
      </w:r>
      <w:r w:rsidR="00656145" w:rsidRPr="00DA3369">
        <w:rPr>
          <w:rFonts w:asciiTheme="minorHAnsi" w:hAnsiTheme="minorHAnsi" w:cstheme="minorHAnsi"/>
          <w:color w:val="000000"/>
          <w:sz w:val="22"/>
          <w:szCs w:val="22"/>
        </w:rPr>
        <w:t xml:space="preserve">by DfA </w:t>
      </w:r>
      <w:r w:rsidR="006C658A" w:rsidRPr="00DA3369">
        <w:rPr>
          <w:rFonts w:asciiTheme="minorHAnsi" w:hAnsiTheme="minorHAnsi" w:cstheme="minorHAnsi"/>
          <w:color w:val="000000"/>
          <w:sz w:val="22"/>
          <w:szCs w:val="22"/>
        </w:rPr>
        <w:t>had undone women’s agency, removing them from public life, closing secondary schools for girls, and making an estimated 850,000 girls at risk of child marriage, and economic and sexual exploitation</w:t>
      </w:r>
      <w:r w:rsidR="006C658A" w:rsidRPr="00DA3369">
        <w:rPr>
          <w:rFonts w:asciiTheme="minorHAnsi" w:hAnsiTheme="minorHAnsi" w:cstheme="minorHAnsi"/>
          <w:color w:val="000000"/>
          <w:sz w:val="22"/>
          <w:szCs w:val="22"/>
          <w:highlight w:val="green"/>
        </w:rPr>
        <w:t>.</w:t>
      </w:r>
      <w:r w:rsidR="006C658A" w:rsidRPr="00DA3369">
        <w:rPr>
          <w:rStyle w:val="FootnoteReference"/>
          <w:rFonts w:asciiTheme="minorHAnsi" w:eastAsia="Calibri" w:hAnsiTheme="minorHAnsi" w:cstheme="minorHAnsi"/>
          <w:color w:val="000000"/>
          <w:sz w:val="22"/>
          <w:szCs w:val="22"/>
          <w:highlight w:val="green"/>
        </w:rPr>
        <w:footnoteReference w:id="18"/>
      </w:r>
      <w:r w:rsidR="001030AD" w:rsidRPr="00DA3369">
        <w:rPr>
          <w:rFonts w:asciiTheme="minorHAnsi" w:hAnsiTheme="minorHAnsi" w:cstheme="minorHAnsi"/>
          <w:color w:val="000000"/>
          <w:sz w:val="22"/>
          <w:szCs w:val="22"/>
        </w:rPr>
        <w:t>In addition to the uncertainty of women’s rights and representations within the new de facto government’s legal frameworks, the ongoing and worsening humanitarian, economic and food crises in Afghanistan exacerbate the underlying conditions and drivers for VAW.</w:t>
      </w:r>
      <w:r w:rsidR="001030AD" w:rsidRPr="00DA3369">
        <w:rPr>
          <w:rStyle w:val="FootnoteReference"/>
          <w:rFonts w:asciiTheme="minorHAnsi" w:eastAsia="Calibri" w:hAnsiTheme="minorHAnsi" w:cstheme="minorHAnsi"/>
          <w:color w:val="000000"/>
          <w:sz w:val="22"/>
          <w:szCs w:val="22"/>
        </w:rPr>
        <w:footnoteReference w:id="19"/>
      </w:r>
      <w:r w:rsidR="001030AD" w:rsidRPr="00DA3369">
        <w:rPr>
          <w:rFonts w:asciiTheme="minorHAnsi" w:hAnsiTheme="minorHAnsi" w:cstheme="minorHAnsi"/>
          <w:color w:val="000000"/>
          <w:sz w:val="22"/>
          <w:szCs w:val="22"/>
        </w:rPr>
        <w:t xml:space="preserve"> Hence</w:t>
      </w:r>
      <w:r w:rsidR="00CD4CA1" w:rsidRPr="00DA3369">
        <w:rPr>
          <w:rFonts w:asciiTheme="minorHAnsi" w:hAnsiTheme="minorHAnsi" w:cstheme="minorHAnsi"/>
          <w:color w:val="000000"/>
          <w:sz w:val="22"/>
          <w:szCs w:val="22"/>
        </w:rPr>
        <w:t>,</w:t>
      </w:r>
      <w:r w:rsidR="001030AD" w:rsidRPr="00DA3369">
        <w:rPr>
          <w:rFonts w:asciiTheme="minorHAnsi" w:hAnsiTheme="minorHAnsi" w:cstheme="minorHAnsi"/>
          <w:color w:val="000000"/>
          <w:sz w:val="22"/>
          <w:szCs w:val="22"/>
        </w:rPr>
        <w:t xml:space="preserve"> EGEMA programme has substantive roles to create some prototypes that may help to improve gender equality situation. T</w:t>
      </w:r>
      <w:r w:rsidR="00B617A1" w:rsidRPr="00DA3369">
        <w:rPr>
          <w:rFonts w:asciiTheme="minorHAnsi" w:hAnsiTheme="minorHAnsi" w:cstheme="minorHAnsi"/>
          <w:color w:val="000000"/>
          <w:sz w:val="22"/>
          <w:szCs w:val="22"/>
        </w:rPr>
        <w:t xml:space="preserve">o </w:t>
      </w:r>
      <w:r w:rsidR="00B617A1" w:rsidRPr="00DA3369">
        <w:rPr>
          <w:rFonts w:asciiTheme="minorHAnsi" w:hAnsiTheme="minorHAnsi" w:cstheme="minorHAnsi"/>
          <w:color w:val="000000"/>
          <w:sz w:val="22"/>
          <w:szCs w:val="22"/>
        </w:rPr>
        <w:lastRenderedPageBreak/>
        <w:t>date, this project has supported 155 Afghan Women to continue higher studies in Kazakhstan, Kyrgyzstan and Uzbekistan</w:t>
      </w:r>
      <w:r w:rsidR="00AC5467" w:rsidRPr="00DA3369">
        <w:rPr>
          <w:rFonts w:asciiTheme="minorHAnsi" w:hAnsiTheme="minorHAnsi" w:cstheme="minorHAnsi"/>
          <w:color w:val="000000"/>
          <w:sz w:val="22"/>
          <w:szCs w:val="22"/>
        </w:rPr>
        <w:t>, and supported to conduct the first nation-wide inquiry on GBV and Harmful Practice (HP), which will help to design the evidence based, but safe programming</w:t>
      </w:r>
      <w:r w:rsidR="007823B9" w:rsidRPr="00DA3369">
        <w:rPr>
          <w:rFonts w:asciiTheme="minorHAnsi" w:hAnsiTheme="minorHAnsi" w:cstheme="minorHAnsi"/>
          <w:color w:val="000000"/>
          <w:sz w:val="22"/>
          <w:szCs w:val="22"/>
        </w:rPr>
        <w:t xml:space="preserve"> </w:t>
      </w:r>
      <w:r w:rsidR="00EB421A" w:rsidRPr="00DA3369">
        <w:rPr>
          <w:rFonts w:asciiTheme="minorHAnsi" w:hAnsiTheme="minorHAnsi" w:cstheme="minorHAnsi"/>
          <w:color w:val="000000"/>
          <w:sz w:val="22"/>
          <w:szCs w:val="22"/>
        </w:rPr>
        <w:t xml:space="preserve">for women in Afghanistan. </w:t>
      </w:r>
    </w:p>
    <w:p w14:paraId="638F4A36" w14:textId="77777777" w:rsidR="001030AD" w:rsidRPr="00DA3369" w:rsidRDefault="001030AD" w:rsidP="001030AD">
      <w:pPr>
        <w:pStyle w:val="NormalWeb"/>
        <w:spacing w:before="0" w:beforeAutospacing="0" w:after="0" w:afterAutospacing="0" w:line="360" w:lineRule="auto"/>
        <w:jc w:val="both"/>
        <w:rPr>
          <w:rFonts w:asciiTheme="minorHAnsi" w:hAnsiTheme="minorHAnsi" w:cstheme="minorHAnsi"/>
          <w:color w:val="000000"/>
          <w:sz w:val="22"/>
          <w:szCs w:val="22"/>
        </w:rPr>
      </w:pPr>
    </w:p>
    <w:p w14:paraId="05128938" w14:textId="7A4F713D" w:rsidR="004B423E" w:rsidRPr="00DA3369" w:rsidRDefault="002365B4" w:rsidP="00C2184F">
      <w:pPr>
        <w:pStyle w:val="Heading1"/>
        <w:spacing w:before="0" w:after="240"/>
        <w:rPr>
          <w:rFonts w:asciiTheme="minorHAnsi" w:hAnsiTheme="minorHAnsi" w:cstheme="minorHAnsi"/>
        </w:rPr>
      </w:pPr>
      <w:bookmarkStart w:id="9" w:name="_Toc125359422"/>
      <w:bookmarkEnd w:id="0"/>
      <w:r w:rsidRPr="00DA3369">
        <w:rPr>
          <w:rFonts w:asciiTheme="minorHAnsi" w:hAnsiTheme="minorHAnsi" w:cstheme="minorHAnsi"/>
        </w:rPr>
        <w:t>PROGRESS TOWARDS RESULTS</w:t>
      </w:r>
      <w:bookmarkEnd w:id="9"/>
    </w:p>
    <w:p w14:paraId="153F518D" w14:textId="70B81C26" w:rsidR="002A15B7" w:rsidRPr="00DA3369" w:rsidRDefault="0064694B" w:rsidP="0064694B">
      <w:pPr>
        <w:pStyle w:val="Heading2"/>
        <w:rPr>
          <w:rFonts w:asciiTheme="minorHAnsi" w:hAnsiTheme="minorHAnsi"/>
        </w:rPr>
      </w:pPr>
      <w:bookmarkStart w:id="10" w:name="_Toc125359423"/>
      <w:bookmarkStart w:id="11" w:name="_Toc471310030"/>
      <w:r w:rsidRPr="00DA3369">
        <w:rPr>
          <w:rFonts w:asciiTheme="minorHAnsi" w:hAnsiTheme="minorHAnsi"/>
        </w:rPr>
        <w:t xml:space="preserve">2.1 </w:t>
      </w:r>
      <w:r w:rsidR="002365B4" w:rsidRPr="00DA3369">
        <w:rPr>
          <w:rFonts w:asciiTheme="minorHAnsi" w:hAnsiTheme="minorHAnsi"/>
        </w:rPr>
        <w:t xml:space="preserve">Contribution to </w:t>
      </w:r>
      <w:r w:rsidR="002A15B7" w:rsidRPr="00DA3369">
        <w:rPr>
          <w:rFonts w:asciiTheme="minorHAnsi" w:hAnsiTheme="minorHAnsi"/>
        </w:rPr>
        <w:t>L</w:t>
      </w:r>
      <w:r w:rsidR="002365B4" w:rsidRPr="00DA3369">
        <w:rPr>
          <w:rFonts w:asciiTheme="minorHAnsi" w:hAnsiTheme="minorHAnsi"/>
        </w:rPr>
        <w:t xml:space="preserve">onger </w:t>
      </w:r>
      <w:r w:rsidR="002A15B7" w:rsidRPr="00DA3369">
        <w:rPr>
          <w:rFonts w:asciiTheme="minorHAnsi" w:hAnsiTheme="minorHAnsi"/>
        </w:rPr>
        <w:t>T</w:t>
      </w:r>
      <w:r w:rsidR="002365B4" w:rsidRPr="00DA3369">
        <w:rPr>
          <w:rFonts w:asciiTheme="minorHAnsi" w:hAnsiTheme="minorHAnsi"/>
        </w:rPr>
        <w:t xml:space="preserve">erm </w:t>
      </w:r>
      <w:r w:rsidR="002A15B7" w:rsidRPr="00DA3369">
        <w:rPr>
          <w:rFonts w:asciiTheme="minorHAnsi" w:hAnsiTheme="minorHAnsi"/>
        </w:rPr>
        <w:t>R</w:t>
      </w:r>
      <w:r w:rsidR="002365B4" w:rsidRPr="00DA3369">
        <w:rPr>
          <w:rFonts w:asciiTheme="minorHAnsi" w:hAnsiTheme="minorHAnsi"/>
        </w:rPr>
        <w:t>esults</w:t>
      </w:r>
      <w:bookmarkEnd w:id="10"/>
      <w:r w:rsidR="002365B4" w:rsidRPr="00DA3369">
        <w:rPr>
          <w:rFonts w:asciiTheme="minorHAnsi" w:hAnsiTheme="minorHAnsi"/>
        </w:rPr>
        <w:t xml:space="preserve"> </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16"/>
      </w:tblGrid>
      <w:tr w:rsidR="002A15B7" w:rsidRPr="00DA3369" w14:paraId="586A61D4" w14:textId="77777777" w:rsidTr="00351243">
        <w:tc>
          <w:tcPr>
            <w:tcW w:w="9016" w:type="dxa"/>
            <w:shd w:val="clear" w:color="auto" w:fill="DBE5F1" w:themeFill="accent1" w:themeFillTint="33"/>
          </w:tcPr>
          <w:p w14:paraId="61B87FBB" w14:textId="77777777" w:rsidR="002A15B7" w:rsidRPr="00DA3369" w:rsidRDefault="002A15B7" w:rsidP="004C5F96">
            <w:pPr>
              <w:spacing w:before="120"/>
              <w:rPr>
                <w:rStyle w:val="Heading3Char"/>
                <w:rFonts w:asciiTheme="minorHAnsi" w:hAnsiTheme="minorHAnsi" w:cstheme="minorHAnsi"/>
              </w:rPr>
            </w:pPr>
            <w:r w:rsidRPr="00DA3369">
              <w:rPr>
                <w:rFonts w:asciiTheme="minorHAnsi" w:hAnsiTheme="minorHAnsi" w:cstheme="minorHAnsi"/>
                <w:b/>
                <w:color w:val="002060"/>
              </w:rPr>
              <w:t xml:space="preserve"> </w:t>
            </w:r>
            <w:r w:rsidR="004C5F96" w:rsidRPr="00DA3369">
              <w:rPr>
                <w:rStyle w:val="Heading3Char"/>
                <w:rFonts w:asciiTheme="minorHAnsi" w:hAnsiTheme="minorHAnsi" w:cstheme="minorHAnsi"/>
              </w:rPr>
              <w:t>CPD Outcome 2: Improved Community Livelihoods and Local Economic Activities</w:t>
            </w:r>
          </w:p>
          <w:p w14:paraId="392841A0" w14:textId="550D6CE2" w:rsidR="00D072DF" w:rsidRPr="00DA3369" w:rsidRDefault="00D072DF" w:rsidP="004C5F96">
            <w:pPr>
              <w:spacing w:before="120"/>
              <w:rPr>
                <w:rFonts w:asciiTheme="minorHAnsi" w:eastAsiaTheme="majorEastAsia" w:hAnsiTheme="minorHAnsi" w:cstheme="minorHAnsi"/>
                <w:b/>
                <w:bCs/>
                <w:color w:val="4F81BD" w:themeColor="accent1"/>
                <w:sz w:val="24"/>
                <w:szCs w:val="24"/>
              </w:rPr>
            </w:pPr>
            <w:r w:rsidRPr="00DA3369">
              <w:rPr>
                <w:rStyle w:val="Heading3Char"/>
                <w:rFonts w:asciiTheme="minorHAnsi" w:hAnsiTheme="minorHAnsi" w:cstheme="minorHAnsi"/>
              </w:rPr>
              <w:t xml:space="preserve">CPD Output 2.4: </w:t>
            </w:r>
            <w:r w:rsidRPr="00DA3369">
              <w:rPr>
                <w:rStyle w:val="Heading3Char"/>
                <w:rFonts w:asciiTheme="minorHAnsi" w:hAnsiTheme="minorHAnsi" w:cstheme="minorHAnsi"/>
                <w:lang w:eastAsia="zh-CN"/>
              </w:rPr>
              <w:t>Human capital development supported through tertiary education and TVET.</w:t>
            </w:r>
          </w:p>
        </w:tc>
      </w:tr>
    </w:tbl>
    <w:p w14:paraId="0437DF88" w14:textId="7C963356" w:rsidR="002A15B7" w:rsidRPr="00DA3369" w:rsidRDefault="002A15B7" w:rsidP="002A15B7">
      <w:pPr>
        <w:rPr>
          <w:rFonts w:asciiTheme="minorHAnsi" w:hAnsiTheme="minorHAnsi" w:cstheme="minorHAnsi"/>
          <w:i/>
          <w:color w:val="002060"/>
        </w:rPr>
      </w:pPr>
      <w:r w:rsidRPr="00DA3369">
        <w:rPr>
          <w:rFonts w:asciiTheme="minorHAnsi" w:hAnsiTheme="minorHAnsi" w:cstheme="minorHAnsi"/>
          <w:i/>
          <w:color w:val="002060"/>
        </w:rPr>
        <w:t xml:space="preserve">Summary achievement based on </w:t>
      </w:r>
      <w:r w:rsidR="00807CAC" w:rsidRPr="00DA3369">
        <w:rPr>
          <w:rFonts w:asciiTheme="minorHAnsi" w:hAnsiTheme="minorHAnsi" w:cstheme="minorHAnsi"/>
          <w:i/>
          <w:color w:val="002060"/>
        </w:rPr>
        <w:t>2022</w:t>
      </w:r>
      <w:r w:rsidRPr="00DA3369">
        <w:rPr>
          <w:rFonts w:asciiTheme="minorHAnsi" w:hAnsiTheme="minorHAnsi" w:cstheme="minorHAnsi"/>
          <w:i/>
          <w:color w:val="002060"/>
        </w:rPr>
        <w:t xml:space="preserve"> CPD output targets </w:t>
      </w:r>
    </w:p>
    <w:tbl>
      <w:tblPr>
        <w:tblStyle w:val="TableGrid"/>
        <w:tblW w:w="14040"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2215"/>
        <w:gridCol w:w="2375"/>
        <w:gridCol w:w="5220"/>
        <w:gridCol w:w="4230"/>
      </w:tblGrid>
      <w:tr w:rsidR="00A268EC" w:rsidRPr="00DA3369" w14:paraId="4112E250" w14:textId="77777777" w:rsidTr="00AE4BB5">
        <w:tc>
          <w:tcPr>
            <w:tcW w:w="2215" w:type="dxa"/>
            <w:shd w:val="clear" w:color="auto" w:fill="DBE5F1" w:themeFill="accent1" w:themeFillTint="33"/>
          </w:tcPr>
          <w:p w14:paraId="6E870BE4" w14:textId="0B1A8834" w:rsidR="00A268EC" w:rsidRPr="00DA3369" w:rsidRDefault="00A268EC" w:rsidP="00351243">
            <w:pPr>
              <w:rPr>
                <w:rFonts w:asciiTheme="minorHAnsi" w:hAnsiTheme="minorHAnsi" w:cstheme="minorHAnsi"/>
                <w:b/>
                <w:color w:val="002060"/>
              </w:rPr>
            </w:pPr>
            <w:r w:rsidRPr="00DA3369">
              <w:rPr>
                <w:rFonts w:asciiTheme="minorHAnsi" w:hAnsiTheme="minorHAnsi" w:cstheme="minorHAnsi"/>
                <w:b/>
                <w:color w:val="002060"/>
              </w:rPr>
              <w:t>CPD Output Targets (</w:t>
            </w:r>
            <w:r w:rsidR="00807CAC" w:rsidRPr="00DA3369">
              <w:rPr>
                <w:rFonts w:asciiTheme="minorHAnsi" w:hAnsiTheme="minorHAnsi" w:cstheme="minorHAnsi"/>
                <w:b/>
                <w:color w:val="002060"/>
              </w:rPr>
              <w:t>2022</w:t>
            </w:r>
            <w:r w:rsidRPr="00DA3369">
              <w:rPr>
                <w:rFonts w:asciiTheme="minorHAnsi" w:hAnsiTheme="minorHAnsi" w:cstheme="minorHAnsi"/>
                <w:b/>
                <w:color w:val="002060"/>
              </w:rPr>
              <w:t>)</w:t>
            </w:r>
          </w:p>
        </w:tc>
        <w:tc>
          <w:tcPr>
            <w:tcW w:w="2375" w:type="dxa"/>
            <w:shd w:val="clear" w:color="auto" w:fill="DBE5F1" w:themeFill="accent1" w:themeFillTint="33"/>
          </w:tcPr>
          <w:p w14:paraId="39E23D41" w14:textId="4235990E" w:rsidR="00A268EC" w:rsidRPr="00DA3369" w:rsidRDefault="00A268EC" w:rsidP="00351243">
            <w:pPr>
              <w:rPr>
                <w:rFonts w:asciiTheme="minorHAnsi" w:hAnsiTheme="minorHAnsi" w:cstheme="minorHAnsi"/>
                <w:b/>
                <w:color w:val="002060"/>
              </w:rPr>
            </w:pPr>
            <w:r w:rsidRPr="00DA3369">
              <w:rPr>
                <w:rFonts w:asciiTheme="minorHAnsi" w:hAnsiTheme="minorHAnsi" w:cstheme="minorHAnsi"/>
                <w:b/>
                <w:color w:val="002060"/>
              </w:rPr>
              <w:t>CPD Annual Achieved Value (</w:t>
            </w:r>
            <w:r w:rsidR="00807CAC" w:rsidRPr="00DA3369">
              <w:rPr>
                <w:rFonts w:asciiTheme="minorHAnsi" w:hAnsiTheme="minorHAnsi" w:cstheme="minorHAnsi"/>
                <w:b/>
                <w:color w:val="002060"/>
              </w:rPr>
              <w:t>2022</w:t>
            </w:r>
            <w:r w:rsidRPr="00DA3369">
              <w:rPr>
                <w:rFonts w:asciiTheme="minorHAnsi" w:hAnsiTheme="minorHAnsi" w:cstheme="minorHAnsi"/>
                <w:b/>
                <w:color w:val="002060"/>
              </w:rPr>
              <w:t>)</w:t>
            </w:r>
          </w:p>
        </w:tc>
        <w:tc>
          <w:tcPr>
            <w:tcW w:w="5220" w:type="dxa"/>
            <w:shd w:val="clear" w:color="auto" w:fill="DBE5F1" w:themeFill="accent1" w:themeFillTint="33"/>
          </w:tcPr>
          <w:p w14:paraId="4DE01F77" w14:textId="39317856" w:rsidR="00A268EC" w:rsidRPr="00DA3369" w:rsidRDefault="00A268EC" w:rsidP="00351243">
            <w:pPr>
              <w:rPr>
                <w:rFonts w:asciiTheme="minorHAnsi" w:hAnsiTheme="minorHAnsi" w:cstheme="minorHAnsi"/>
                <w:b/>
                <w:color w:val="002060"/>
              </w:rPr>
            </w:pPr>
            <w:r w:rsidRPr="00DA3369">
              <w:rPr>
                <w:rFonts w:asciiTheme="minorHAnsi" w:hAnsiTheme="minorHAnsi" w:cstheme="minorHAnsi"/>
                <w:b/>
                <w:color w:val="002060"/>
              </w:rPr>
              <w:t xml:space="preserve">Summary achievement </w:t>
            </w:r>
            <w:r w:rsidRPr="00DA3369">
              <w:rPr>
                <w:rFonts w:asciiTheme="minorHAnsi" w:hAnsiTheme="minorHAnsi" w:cstheme="minorHAnsi"/>
                <w:i/>
                <w:color w:val="002060"/>
              </w:rPr>
              <w:t>(provide gender disaggregation)</w:t>
            </w:r>
          </w:p>
        </w:tc>
        <w:tc>
          <w:tcPr>
            <w:tcW w:w="4230" w:type="dxa"/>
            <w:shd w:val="clear" w:color="auto" w:fill="DBE5F1" w:themeFill="accent1" w:themeFillTint="33"/>
          </w:tcPr>
          <w:p w14:paraId="2A23F8F7" w14:textId="725E0A12" w:rsidR="00A268EC" w:rsidRPr="00DA3369" w:rsidRDefault="00A268EC" w:rsidP="00351243">
            <w:pPr>
              <w:rPr>
                <w:rFonts w:asciiTheme="minorHAnsi" w:hAnsiTheme="minorHAnsi" w:cstheme="minorHAnsi"/>
                <w:i/>
                <w:color w:val="002060"/>
              </w:rPr>
            </w:pPr>
            <w:r w:rsidRPr="00DA3369">
              <w:rPr>
                <w:rFonts w:asciiTheme="minorHAnsi" w:hAnsiTheme="minorHAnsi" w:cstheme="minorHAnsi"/>
                <w:b/>
                <w:color w:val="002060"/>
              </w:rPr>
              <w:t xml:space="preserve">Status </w:t>
            </w:r>
            <w:r w:rsidR="0064694B" w:rsidRPr="00DA3369">
              <w:rPr>
                <w:rFonts w:asciiTheme="minorHAnsi" w:hAnsiTheme="minorHAnsi" w:cstheme="minorHAnsi"/>
                <w:b/>
                <w:color w:val="002060"/>
              </w:rPr>
              <w:t>[</w:t>
            </w:r>
            <w:r w:rsidRPr="00DA3369">
              <w:rPr>
                <w:rFonts w:asciiTheme="minorHAnsi" w:hAnsiTheme="minorHAnsi" w:cstheme="minorHAnsi"/>
                <w:i/>
                <w:color w:val="002060"/>
              </w:rPr>
              <w:t>Delayed, Ongoing Completed</w:t>
            </w:r>
            <w:r w:rsidR="0064694B" w:rsidRPr="00DA3369">
              <w:rPr>
                <w:rFonts w:asciiTheme="minorHAnsi" w:hAnsiTheme="minorHAnsi" w:cstheme="minorHAnsi"/>
                <w:i/>
                <w:color w:val="002060"/>
              </w:rPr>
              <w:t>]</w:t>
            </w:r>
          </w:p>
        </w:tc>
      </w:tr>
      <w:tr w:rsidR="00A268EC" w:rsidRPr="00DA3369" w14:paraId="6564530F" w14:textId="77777777" w:rsidTr="00AE4BB5">
        <w:tc>
          <w:tcPr>
            <w:tcW w:w="2215" w:type="dxa"/>
          </w:tcPr>
          <w:p w14:paraId="0C80F4F3" w14:textId="1871873E" w:rsidR="00A268EC" w:rsidRPr="00DA3369" w:rsidRDefault="002A121D" w:rsidP="0035694F">
            <w:pPr>
              <w:jc w:val="center"/>
              <w:rPr>
                <w:rFonts w:asciiTheme="minorHAnsi" w:hAnsiTheme="minorHAnsi" w:cstheme="minorHAnsi"/>
              </w:rPr>
            </w:pPr>
            <w:r w:rsidRPr="00DA3369">
              <w:rPr>
                <w:rFonts w:asciiTheme="minorHAnsi" w:eastAsia="SimSun" w:hAnsiTheme="minorHAnsi" w:cstheme="minorHAnsi"/>
                <w:lang w:eastAsia="zh-CN" w:bidi="ar"/>
              </w:rPr>
              <w:t>CPRF 2.4.1. Number of students enrolled in tertiary education (disaggregated by sex)</w:t>
            </w:r>
          </w:p>
        </w:tc>
        <w:tc>
          <w:tcPr>
            <w:tcW w:w="2375" w:type="dxa"/>
          </w:tcPr>
          <w:p w14:paraId="498D5222" w14:textId="58F57097" w:rsidR="00A268EC" w:rsidRPr="00DA3369" w:rsidRDefault="00937224" w:rsidP="0035694F">
            <w:pPr>
              <w:jc w:val="center"/>
              <w:rPr>
                <w:rFonts w:asciiTheme="minorHAnsi" w:hAnsiTheme="minorHAnsi" w:cstheme="minorHAnsi"/>
              </w:rPr>
            </w:pPr>
            <w:r w:rsidRPr="00DA3369">
              <w:rPr>
                <w:rFonts w:asciiTheme="minorHAnsi" w:hAnsiTheme="minorHAnsi" w:cstheme="minorHAnsi"/>
              </w:rPr>
              <w:t>1</w:t>
            </w:r>
            <w:r w:rsidR="007F5335" w:rsidRPr="00DA3369">
              <w:rPr>
                <w:rFonts w:asciiTheme="minorHAnsi" w:hAnsiTheme="minorHAnsi" w:cstheme="minorHAnsi"/>
              </w:rPr>
              <w:t>4</w:t>
            </w:r>
            <w:r w:rsidR="003B6FFA" w:rsidRPr="00DA3369">
              <w:rPr>
                <w:rFonts w:asciiTheme="minorHAnsi" w:hAnsiTheme="minorHAnsi" w:cstheme="minorHAnsi"/>
              </w:rPr>
              <w:t>5</w:t>
            </w:r>
          </w:p>
        </w:tc>
        <w:tc>
          <w:tcPr>
            <w:tcW w:w="5220" w:type="dxa"/>
          </w:tcPr>
          <w:p w14:paraId="48930C0F" w14:textId="5FB88941" w:rsidR="007170D0" w:rsidRPr="00DA3369" w:rsidRDefault="00937224" w:rsidP="0035694F">
            <w:pPr>
              <w:rPr>
                <w:rFonts w:asciiTheme="minorHAnsi" w:hAnsiTheme="minorHAnsi" w:cstheme="minorHAnsi"/>
              </w:rPr>
            </w:pPr>
            <w:r w:rsidRPr="00DA3369">
              <w:rPr>
                <w:rFonts w:asciiTheme="minorHAnsi" w:hAnsiTheme="minorHAnsi" w:cstheme="minorHAnsi"/>
              </w:rPr>
              <w:t xml:space="preserve">In phase 1, </w:t>
            </w:r>
            <w:r w:rsidR="001421DA" w:rsidRPr="00DA3369">
              <w:rPr>
                <w:rFonts w:asciiTheme="minorHAnsi" w:hAnsiTheme="minorHAnsi" w:cstheme="minorHAnsi"/>
              </w:rPr>
              <w:t>31 women have been graduated</w:t>
            </w:r>
            <w:r w:rsidR="00DE3E82" w:rsidRPr="00DA3369">
              <w:rPr>
                <w:rFonts w:asciiTheme="minorHAnsi" w:hAnsiTheme="minorHAnsi" w:cstheme="minorHAnsi"/>
              </w:rPr>
              <w:t xml:space="preserve">, </w:t>
            </w:r>
            <w:r w:rsidR="007170D0" w:rsidRPr="00DA3369">
              <w:rPr>
                <w:rFonts w:asciiTheme="minorHAnsi" w:hAnsiTheme="minorHAnsi" w:cstheme="minorHAnsi"/>
              </w:rPr>
              <w:t>1</w:t>
            </w:r>
            <w:r w:rsidR="005E11DA" w:rsidRPr="00DA3369">
              <w:rPr>
                <w:rFonts w:asciiTheme="minorHAnsi" w:hAnsiTheme="minorHAnsi" w:cstheme="minorHAnsi"/>
              </w:rPr>
              <w:t>5</w:t>
            </w:r>
            <w:r w:rsidR="007170D0" w:rsidRPr="00DA3369">
              <w:rPr>
                <w:rFonts w:asciiTheme="minorHAnsi" w:hAnsiTheme="minorHAnsi" w:cstheme="minorHAnsi"/>
              </w:rPr>
              <w:t xml:space="preserve"> are still studying</w:t>
            </w:r>
            <w:r w:rsidR="00DE3E82" w:rsidRPr="00DA3369">
              <w:rPr>
                <w:rFonts w:asciiTheme="minorHAnsi" w:hAnsiTheme="minorHAnsi" w:cstheme="minorHAnsi"/>
              </w:rPr>
              <w:t>, and 1 is dropped out</w:t>
            </w:r>
            <w:r w:rsidR="005E11DA" w:rsidRPr="00DA3369">
              <w:rPr>
                <w:rFonts w:asciiTheme="minorHAnsi" w:hAnsiTheme="minorHAnsi" w:cstheme="minorHAnsi"/>
              </w:rPr>
              <w:t xml:space="preserve"> from Uzbekistan, and 3 dropped out from Kazakhstan</w:t>
            </w:r>
            <w:r w:rsidR="00DE3E82" w:rsidRPr="00DA3369">
              <w:rPr>
                <w:rFonts w:asciiTheme="minorHAnsi" w:hAnsiTheme="minorHAnsi" w:cstheme="minorHAnsi"/>
              </w:rPr>
              <w:t>.</w:t>
            </w:r>
          </w:p>
          <w:p w14:paraId="4A41D89B" w14:textId="4BFAFE09" w:rsidR="00A268EC" w:rsidRPr="00DA3369" w:rsidRDefault="007170D0" w:rsidP="0035694F">
            <w:pPr>
              <w:rPr>
                <w:rFonts w:asciiTheme="minorHAnsi" w:hAnsiTheme="minorHAnsi" w:cstheme="minorHAnsi"/>
                <w:color w:val="002060"/>
              </w:rPr>
            </w:pPr>
            <w:r w:rsidRPr="00DA3369">
              <w:rPr>
                <w:rFonts w:asciiTheme="minorHAnsi" w:hAnsiTheme="minorHAnsi" w:cstheme="minorHAnsi"/>
              </w:rPr>
              <w:t xml:space="preserve">In Phase 2, </w:t>
            </w:r>
            <w:r w:rsidR="00374BC1" w:rsidRPr="00DA3369">
              <w:rPr>
                <w:rFonts w:asciiTheme="minorHAnsi" w:hAnsiTheme="minorHAnsi" w:cstheme="minorHAnsi"/>
              </w:rPr>
              <w:t>105 women enrolled</w:t>
            </w:r>
            <w:r w:rsidR="0035694F" w:rsidRPr="00DA3369">
              <w:rPr>
                <w:rFonts w:asciiTheme="minorHAnsi" w:hAnsiTheme="minorHAnsi" w:cstheme="minorHAnsi"/>
              </w:rPr>
              <w:t xml:space="preserve">, </w:t>
            </w:r>
            <w:r w:rsidR="00DB0B63" w:rsidRPr="00DA3369">
              <w:rPr>
                <w:rFonts w:asciiTheme="minorHAnsi" w:hAnsiTheme="minorHAnsi" w:cstheme="minorHAnsi"/>
              </w:rPr>
              <w:t xml:space="preserve">but finally </w:t>
            </w:r>
            <w:r w:rsidR="0035694F" w:rsidRPr="00DA3369">
              <w:rPr>
                <w:rFonts w:asciiTheme="minorHAnsi" w:hAnsiTheme="minorHAnsi" w:cstheme="minorHAnsi"/>
              </w:rPr>
              <w:t>99</w:t>
            </w:r>
            <w:r w:rsidR="00DB0B63" w:rsidRPr="00DA3369">
              <w:rPr>
                <w:rFonts w:asciiTheme="minorHAnsi" w:hAnsiTheme="minorHAnsi" w:cstheme="minorHAnsi"/>
              </w:rPr>
              <w:t xml:space="preserve"> students </w:t>
            </w:r>
            <w:r w:rsidR="00687A30" w:rsidRPr="00DA3369">
              <w:rPr>
                <w:rFonts w:asciiTheme="minorHAnsi" w:hAnsiTheme="minorHAnsi" w:cstheme="minorHAnsi"/>
              </w:rPr>
              <w:t xml:space="preserve">have been continuing, and </w:t>
            </w:r>
            <w:r w:rsidR="0098500E" w:rsidRPr="00DA3369">
              <w:rPr>
                <w:rFonts w:asciiTheme="minorHAnsi" w:hAnsiTheme="minorHAnsi" w:cstheme="minorHAnsi"/>
              </w:rPr>
              <w:t>6 have been dropped out.</w:t>
            </w:r>
          </w:p>
        </w:tc>
        <w:tc>
          <w:tcPr>
            <w:tcW w:w="4230" w:type="dxa"/>
            <w:shd w:val="clear" w:color="auto" w:fill="DBE5F1" w:themeFill="accent1" w:themeFillTint="33"/>
          </w:tcPr>
          <w:p w14:paraId="5B1F9357" w14:textId="49DAB4EC" w:rsidR="00A268EC" w:rsidRPr="00DA3369" w:rsidRDefault="00EA44EB" w:rsidP="0035694F">
            <w:pPr>
              <w:jc w:val="center"/>
              <w:rPr>
                <w:rFonts w:asciiTheme="minorHAnsi" w:hAnsiTheme="minorHAnsi" w:cstheme="minorHAnsi"/>
              </w:rPr>
            </w:pPr>
            <w:r w:rsidRPr="00DA3369">
              <w:rPr>
                <w:rFonts w:asciiTheme="minorHAnsi" w:hAnsiTheme="minorHAnsi" w:cstheme="minorHAnsi"/>
              </w:rPr>
              <w:t>93</w:t>
            </w:r>
            <w:r w:rsidR="00A17557" w:rsidRPr="00DA3369">
              <w:rPr>
                <w:rFonts w:asciiTheme="minorHAnsi" w:hAnsiTheme="minorHAnsi" w:cstheme="minorHAnsi"/>
              </w:rPr>
              <w:t>% of the students have continued the programme</w:t>
            </w:r>
            <w:r w:rsidR="00403B2F" w:rsidRPr="00DA3369">
              <w:rPr>
                <w:rFonts w:asciiTheme="minorHAnsi" w:hAnsiTheme="minorHAnsi" w:cstheme="minorHAnsi"/>
              </w:rPr>
              <w:t xml:space="preserve"> (as enrolled and graduated)</w:t>
            </w:r>
            <w:r w:rsidR="00956CB1" w:rsidRPr="00DA3369">
              <w:rPr>
                <w:rFonts w:asciiTheme="minorHAnsi" w:hAnsiTheme="minorHAnsi" w:cstheme="minorHAnsi"/>
              </w:rPr>
              <w:t xml:space="preserve">. </w:t>
            </w:r>
            <w:r w:rsidR="008044EC" w:rsidRPr="00DA3369">
              <w:rPr>
                <w:rFonts w:asciiTheme="minorHAnsi" w:hAnsiTheme="minorHAnsi" w:cstheme="minorHAnsi"/>
              </w:rPr>
              <w:t>2</w:t>
            </w:r>
            <w:r w:rsidR="00C84324" w:rsidRPr="00DA3369">
              <w:rPr>
                <w:rFonts w:asciiTheme="minorHAnsi" w:hAnsiTheme="minorHAnsi" w:cstheme="minorHAnsi"/>
              </w:rPr>
              <w:t>1</w:t>
            </w:r>
            <w:r w:rsidR="008044EC" w:rsidRPr="00DA3369">
              <w:rPr>
                <w:rFonts w:asciiTheme="minorHAnsi" w:hAnsiTheme="minorHAnsi" w:cstheme="minorHAnsi"/>
              </w:rPr>
              <w:t>% of the</w:t>
            </w:r>
            <w:r w:rsidR="00C84324" w:rsidRPr="00DA3369">
              <w:rPr>
                <w:rFonts w:asciiTheme="minorHAnsi" w:hAnsiTheme="minorHAnsi" w:cstheme="minorHAnsi"/>
              </w:rPr>
              <w:t xml:space="preserve"> enrolled students have </w:t>
            </w:r>
            <w:r w:rsidR="00403B2F" w:rsidRPr="00DA3369">
              <w:rPr>
                <w:rFonts w:asciiTheme="minorHAnsi" w:hAnsiTheme="minorHAnsi" w:cstheme="minorHAnsi"/>
              </w:rPr>
              <w:t>already</w:t>
            </w:r>
            <w:r w:rsidR="00C84324" w:rsidRPr="00DA3369">
              <w:rPr>
                <w:rFonts w:asciiTheme="minorHAnsi" w:hAnsiTheme="minorHAnsi" w:cstheme="minorHAnsi"/>
              </w:rPr>
              <w:t xml:space="preserve"> been</w:t>
            </w:r>
            <w:r w:rsidR="00403B2F" w:rsidRPr="00DA3369">
              <w:rPr>
                <w:rFonts w:asciiTheme="minorHAnsi" w:hAnsiTheme="minorHAnsi" w:cstheme="minorHAnsi"/>
              </w:rPr>
              <w:t xml:space="preserve"> graduated. </w:t>
            </w:r>
            <w:r w:rsidR="00956CB1" w:rsidRPr="00DA3369">
              <w:rPr>
                <w:rFonts w:asciiTheme="minorHAnsi" w:hAnsiTheme="minorHAnsi" w:cstheme="minorHAnsi"/>
              </w:rPr>
              <w:t>7</w:t>
            </w:r>
            <w:r w:rsidR="00950C4F" w:rsidRPr="00DA3369">
              <w:rPr>
                <w:rFonts w:asciiTheme="minorHAnsi" w:hAnsiTheme="minorHAnsi" w:cstheme="minorHAnsi"/>
              </w:rPr>
              <w:t>% of the students have</w:t>
            </w:r>
            <w:r w:rsidR="00956CB1" w:rsidRPr="00DA3369">
              <w:rPr>
                <w:rFonts w:asciiTheme="minorHAnsi" w:hAnsiTheme="minorHAnsi" w:cstheme="minorHAnsi"/>
              </w:rPr>
              <w:t xml:space="preserve"> been</w:t>
            </w:r>
            <w:r w:rsidR="00950C4F" w:rsidRPr="00DA3369">
              <w:rPr>
                <w:rFonts w:asciiTheme="minorHAnsi" w:hAnsiTheme="minorHAnsi" w:cstheme="minorHAnsi"/>
              </w:rPr>
              <w:t xml:space="preserve"> dropped out, which will be filled later. </w:t>
            </w:r>
          </w:p>
        </w:tc>
      </w:tr>
      <w:tr w:rsidR="00A268EC" w:rsidRPr="00DA3369" w14:paraId="513104DC" w14:textId="77777777" w:rsidTr="00AE4BB5">
        <w:tc>
          <w:tcPr>
            <w:tcW w:w="2215" w:type="dxa"/>
            <w:shd w:val="clear" w:color="auto" w:fill="DBE5F1" w:themeFill="accent1" w:themeFillTint="33"/>
          </w:tcPr>
          <w:p w14:paraId="4430B62E" w14:textId="77777777" w:rsidR="00A268EC" w:rsidRPr="00DA3369" w:rsidRDefault="00A268EC" w:rsidP="00351243">
            <w:pPr>
              <w:spacing w:line="286" w:lineRule="auto"/>
              <w:rPr>
                <w:rFonts w:asciiTheme="minorHAnsi" w:hAnsiTheme="minorHAnsi" w:cstheme="minorHAnsi"/>
                <w:b/>
                <w:color w:val="002060"/>
              </w:rPr>
            </w:pPr>
          </w:p>
        </w:tc>
        <w:tc>
          <w:tcPr>
            <w:tcW w:w="7595" w:type="dxa"/>
            <w:gridSpan w:val="2"/>
            <w:shd w:val="clear" w:color="auto" w:fill="DBE5F1" w:themeFill="accent1" w:themeFillTint="33"/>
          </w:tcPr>
          <w:p w14:paraId="734CA6C8" w14:textId="169C7590" w:rsidR="00A268EC" w:rsidRPr="00DA3369" w:rsidRDefault="00A268EC" w:rsidP="00351243">
            <w:pPr>
              <w:spacing w:line="286" w:lineRule="auto"/>
              <w:rPr>
                <w:rFonts w:asciiTheme="minorHAnsi" w:hAnsiTheme="minorHAnsi" w:cstheme="minorHAnsi"/>
                <w:b/>
                <w:color w:val="002060"/>
              </w:rPr>
            </w:pPr>
            <w:r w:rsidRPr="00DA3369">
              <w:rPr>
                <w:rFonts w:asciiTheme="minorHAnsi" w:hAnsiTheme="minorHAnsi" w:cstheme="minorHAnsi"/>
                <w:b/>
                <w:color w:val="002060"/>
              </w:rPr>
              <w:t>Overall status</w:t>
            </w:r>
            <w:r w:rsidR="00F743E9">
              <w:rPr>
                <w:rFonts w:asciiTheme="minorHAnsi" w:hAnsiTheme="minorHAnsi" w:cstheme="minorHAnsi"/>
                <w:b/>
                <w:color w:val="002060"/>
              </w:rPr>
              <w:t>: Ongoing</w:t>
            </w:r>
          </w:p>
        </w:tc>
        <w:tc>
          <w:tcPr>
            <w:tcW w:w="4230" w:type="dxa"/>
            <w:shd w:val="clear" w:color="auto" w:fill="DBE5F1" w:themeFill="accent1" w:themeFillTint="33"/>
          </w:tcPr>
          <w:p w14:paraId="5EA73F37" w14:textId="39A77A8F" w:rsidR="00A268EC" w:rsidRPr="00DA3369" w:rsidRDefault="00A268EC" w:rsidP="00351243">
            <w:pPr>
              <w:rPr>
                <w:rFonts w:asciiTheme="minorHAnsi" w:hAnsiTheme="minorHAnsi" w:cstheme="minorHAnsi"/>
                <w:b/>
                <w:color w:val="002060"/>
              </w:rPr>
            </w:pPr>
          </w:p>
        </w:tc>
      </w:tr>
    </w:tbl>
    <w:p w14:paraId="7567FB2F" w14:textId="0C64A51D" w:rsidR="002A15B7" w:rsidRPr="00DA3369" w:rsidRDefault="002A15B7" w:rsidP="002A15B7">
      <w:pPr>
        <w:spacing w:after="0"/>
        <w:rPr>
          <w:rFonts w:asciiTheme="minorHAnsi" w:hAnsiTheme="minorHAnsi" w:cstheme="minorHAnsi"/>
          <w:i/>
          <w:u w:val="single"/>
        </w:rPr>
      </w:pPr>
    </w:p>
    <w:p w14:paraId="1AEE9880" w14:textId="77777777" w:rsidR="00F86770" w:rsidRPr="00DA3369" w:rsidRDefault="00F86770" w:rsidP="00F86770">
      <w:pPr>
        <w:rPr>
          <w:rFonts w:asciiTheme="minorHAnsi" w:hAnsiTheme="minorHAnsi" w:cstheme="minorHAnsi"/>
          <w:i/>
          <w:u w:val="single"/>
        </w:rPr>
      </w:pPr>
      <w:r w:rsidRPr="00DA3369">
        <w:rPr>
          <w:rFonts w:asciiTheme="minorHAnsi" w:hAnsiTheme="minorHAnsi" w:cstheme="minorHAnsi"/>
          <w:i/>
          <w:u w:val="single"/>
        </w:rPr>
        <w:t>Note: UNDP Afghanistan played a supporting role for UNDP Kazakhstan, while UNDP Kazakhstan is the lead implementing agency.</w:t>
      </w:r>
    </w:p>
    <w:p w14:paraId="35BFD6F3" w14:textId="56C6F040" w:rsidR="00571DAB" w:rsidRDefault="00571DAB" w:rsidP="00483E45">
      <w:pPr>
        <w:spacing w:after="0"/>
        <w:jc w:val="both"/>
        <w:rPr>
          <w:rFonts w:asciiTheme="minorHAnsi" w:hAnsiTheme="minorHAnsi" w:cstheme="minorHAnsi"/>
          <w:color w:val="002060"/>
        </w:rPr>
      </w:pPr>
    </w:p>
    <w:p w14:paraId="28FB9866" w14:textId="37186EA0" w:rsidR="00571DAB" w:rsidRDefault="00571DAB" w:rsidP="00483E45">
      <w:pPr>
        <w:spacing w:after="0"/>
        <w:jc w:val="both"/>
        <w:rPr>
          <w:rFonts w:asciiTheme="minorHAnsi" w:hAnsiTheme="minorHAnsi" w:cstheme="minorHAnsi"/>
          <w:color w:val="002060"/>
        </w:rPr>
      </w:pPr>
    </w:p>
    <w:p w14:paraId="3F58BD14" w14:textId="6DE35AEF" w:rsidR="00571DAB" w:rsidRDefault="00571DAB" w:rsidP="00483E45">
      <w:pPr>
        <w:spacing w:after="0"/>
        <w:jc w:val="both"/>
        <w:rPr>
          <w:rFonts w:asciiTheme="minorHAnsi" w:hAnsiTheme="minorHAnsi" w:cstheme="minorHAnsi"/>
          <w:color w:val="002060"/>
        </w:rPr>
      </w:pPr>
    </w:p>
    <w:p w14:paraId="4624747E" w14:textId="1960A586" w:rsidR="00571DAB" w:rsidRDefault="00571DAB" w:rsidP="00483E45">
      <w:pPr>
        <w:spacing w:after="0"/>
        <w:jc w:val="both"/>
        <w:rPr>
          <w:rFonts w:asciiTheme="minorHAnsi" w:hAnsiTheme="minorHAnsi" w:cstheme="minorHAnsi"/>
          <w:color w:val="002060"/>
        </w:rPr>
      </w:pPr>
    </w:p>
    <w:p w14:paraId="2BBAB735" w14:textId="5B583F76" w:rsidR="00571DAB" w:rsidRDefault="00571DAB" w:rsidP="00483E45">
      <w:pPr>
        <w:spacing w:after="0"/>
        <w:jc w:val="both"/>
        <w:rPr>
          <w:rFonts w:asciiTheme="minorHAnsi" w:hAnsiTheme="minorHAnsi" w:cstheme="minorHAnsi"/>
          <w:color w:val="002060"/>
        </w:rPr>
      </w:pPr>
    </w:p>
    <w:p w14:paraId="638779B7" w14:textId="77777777" w:rsidR="00571DAB" w:rsidRPr="00DA3369" w:rsidRDefault="00571DAB" w:rsidP="00483E45">
      <w:pPr>
        <w:spacing w:after="0"/>
        <w:jc w:val="both"/>
        <w:rPr>
          <w:rFonts w:asciiTheme="minorHAnsi" w:hAnsiTheme="minorHAnsi" w:cstheme="minorHAnsi"/>
          <w:color w:val="002060"/>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090"/>
      </w:tblGrid>
      <w:tr w:rsidR="004A0E00" w:rsidRPr="00DA3369" w14:paraId="2D6BB908" w14:textId="77777777" w:rsidTr="00182797">
        <w:trPr>
          <w:trHeight w:val="393"/>
        </w:trPr>
        <w:tc>
          <w:tcPr>
            <w:tcW w:w="9090" w:type="dxa"/>
            <w:shd w:val="clear" w:color="auto" w:fill="DBE5F1" w:themeFill="accent1" w:themeFillTint="33"/>
          </w:tcPr>
          <w:p w14:paraId="4EC66DB6" w14:textId="77777777" w:rsidR="004A0E00" w:rsidRPr="00DA3369" w:rsidRDefault="004A0E00" w:rsidP="00182797">
            <w:pPr>
              <w:rPr>
                <w:rFonts w:asciiTheme="minorHAnsi" w:hAnsiTheme="minorHAnsi" w:cstheme="minorHAnsi"/>
                <w:b/>
                <w:color w:val="002060"/>
              </w:rPr>
            </w:pPr>
            <w:r w:rsidRPr="00DA3369">
              <w:rPr>
                <w:rStyle w:val="Heading3Char"/>
                <w:rFonts w:asciiTheme="minorHAnsi" w:hAnsiTheme="minorHAnsi" w:cstheme="minorHAnsi"/>
              </w:rPr>
              <w:t xml:space="preserve">CPD Output: 4.2:  </w:t>
            </w:r>
            <w:r w:rsidRPr="00DA3369">
              <w:rPr>
                <w:rStyle w:val="Heading3Char"/>
                <w:rFonts w:asciiTheme="minorHAnsi" w:hAnsiTheme="minorHAnsi" w:cstheme="minorHAnsi"/>
                <w:lang w:eastAsia="zh-CN"/>
              </w:rPr>
              <w:t>Gender equality and women’s empowerment improved.</w:t>
            </w:r>
          </w:p>
        </w:tc>
      </w:tr>
    </w:tbl>
    <w:p w14:paraId="604D275F" w14:textId="77777777" w:rsidR="004A0E00" w:rsidRPr="00DA3369" w:rsidRDefault="004A0E00" w:rsidP="004A0E00">
      <w:pPr>
        <w:pStyle w:val="NoSpacing"/>
        <w:rPr>
          <w:rFonts w:asciiTheme="minorHAnsi" w:hAnsiTheme="minorHAnsi" w:cstheme="minorHAnsi"/>
          <w:i/>
          <w:iCs/>
          <w:color w:val="002060"/>
        </w:rPr>
      </w:pPr>
    </w:p>
    <w:p w14:paraId="3D071021" w14:textId="1EDB5B60" w:rsidR="004A0E00" w:rsidRPr="00DA3369" w:rsidRDefault="004A0E00" w:rsidP="004A0E00">
      <w:pPr>
        <w:pStyle w:val="NoSpacing"/>
        <w:rPr>
          <w:rFonts w:asciiTheme="minorHAnsi" w:hAnsiTheme="minorHAnsi" w:cstheme="minorHAnsi"/>
          <w:i/>
          <w:iCs/>
          <w:color w:val="002060"/>
        </w:rPr>
      </w:pPr>
      <w:r w:rsidRPr="00DA3369">
        <w:rPr>
          <w:rFonts w:asciiTheme="minorHAnsi" w:hAnsiTheme="minorHAnsi" w:cstheme="minorHAnsi"/>
          <w:i/>
          <w:iCs/>
          <w:color w:val="002060"/>
        </w:rPr>
        <w:t xml:space="preserve">Summary achievement based on CPD output targets </w:t>
      </w:r>
    </w:p>
    <w:tbl>
      <w:tblPr>
        <w:tblStyle w:val="TableGrid"/>
        <w:tblW w:w="13950"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ayout w:type="fixed"/>
        <w:tblLook w:val="04A0" w:firstRow="1" w:lastRow="0" w:firstColumn="1" w:lastColumn="0" w:noHBand="0" w:noVBand="1"/>
      </w:tblPr>
      <w:tblGrid>
        <w:gridCol w:w="2520"/>
        <w:gridCol w:w="1980"/>
        <w:gridCol w:w="5400"/>
        <w:gridCol w:w="4050"/>
      </w:tblGrid>
      <w:tr w:rsidR="004A0E00" w:rsidRPr="00DA3369" w14:paraId="5469A16D" w14:textId="77777777" w:rsidTr="00AE4BB5">
        <w:tc>
          <w:tcPr>
            <w:tcW w:w="2520" w:type="dxa"/>
            <w:shd w:val="clear" w:color="auto" w:fill="DBE5F1" w:themeFill="accent1" w:themeFillTint="33"/>
          </w:tcPr>
          <w:p w14:paraId="53029096" w14:textId="77777777" w:rsidR="004A0E00" w:rsidRPr="00DA3369" w:rsidRDefault="004A0E00" w:rsidP="00182797">
            <w:pPr>
              <w:rPr>
                <w:rFonts w:asciiTheme="minorHAnsi" w:hAnsiTheme="minorHAnsi" w:cstheme="minorHAnsi"/>
                <w:b/>
                <w:color w:val="002060"/>
              </w:rPr>
            </w:pPr>
            <w:r w:rsidRPr="00DA3369">
              <w:rPr>
                <w:rFonts w:asciiTheme="minorHAnsi" w:hAnsiTheme="minorHAnsi" w:cstheme="minorHAnsi"/>
                <w:b/>
                <w:color w:val="002060"/>
              </w:rPr>
              <w:t>CPD Output Indicator (with codes)</w:t>
            </w:r>
          </w:p>
        </w:tc>
        <w:tc>
          <w:tcPr>
            <w:tcW w:w="1980" w:type="dxa"/>
            <w:shd w:val="clear" w:color="auto" w:fill="DBE5F1" w:themeFill="accent1" w:themeFillTint="33"/>
          </w:tcPr>
          <w:p w14:paraId="2471B917" w14:textId="77777777" w:rsidR="004A0E00" w:rsidRPr="00DA3369" w:rsidRDefault="004A0E00" w:rsidP="00182797">
            <w:pPr>
              <w:rPr>
                <w:rFonts w:asciiTheme="minorHAnsi" w:hAnsiTheme="minorHAnsi" w:cstheme="minorHAnsi"/>
                <w:b/>
                <w:color w:val="002060"/>
              </w:rPr>
            </w:pPr>
            <w:r w:rsidRPr="00DA3369">
              <w:rPr>
                <w:rFonts w:asciiTheme="minorHAnsi" w:hAnsiTheme="minorHAnsi" w:cstheme="minorHAnsi"/>
                <w:b/>
                <w:color w:val="002060"/>
              </w:rPr>
              <w:t>Achieved Value to date (2022)</w:t>
            </w:r>
          </w:p>
        </w:tc>
        <w:tc>
          <w:tcPr>
            <w:tcW w:w="5400" w:type="dxa"/>
            <w:shd w:val="clear" w:color="auto" w:fill="DBE5F1" w:themeFill="accent1" w:themeFillTint="33"/>
          </w:tcPr>
          <w:p w14:paraId="39D65EBA" w14:textId="77777777" w:rsidR="004A0E00" w:rsidRPr="00DA3369" w:rsidRDefault="004A0E00" w:rsidP="00182797">
            <w:pPr>
              <w:rPr>
                <w:rFonts w:asciiTheme="minorHAnsi" w:hAnsiTheme="minorHAnsi" w:cstheme="minorHAnsi"/>
                <w:b/>
                <w:color w:val="002060"/>
              </w:rPr>
            </w:pPr>
            <w:r w:rsidRPr="00DA3369">
              <w:rPr>
                <w:rFonts w:asciiTheme="minorHAnsi" w:hAnsiTheme="minorHAnsi" w:cstheme="minorHAnsi"/>
                <w:b/>
                <w:color w:val="002060"/>
              </w:rPr>
              <w:t xml:space="preserve">Summary achievement to date </w:t>
            </w:r>
            <w:r w:rsidRPr="00DA3369">
              <w:rPr>
                <w:rFonts w:asciiTheme="minorHAnsi" w:hAnsiTheme="minorHAnsi" w:cstheme="minorHAnsi"/>
                <w:i/>
                <w:color w:val="002060"/>
              </w:rPr>
              <w:t>(provide gender disaggregation)</w:t>
            </w:r>
          </w:p>
        </w:tc>
        <w:tc>
          <w:tcPr>
            <w:tcW w:w="4050" w:type="dxa"/>
            <w:shd w:val="clear" w:color="auto" w:fill="DBE5F1" w:themeFill="accent1" w:themeFillTint="33"/>
          </w:tcPr>
          <w:p w14:paraId="6FFCE853" w14:textId="77777777" w:rsidR="004A0E00" w:rsidRPr="00DA3369" w:rsidRDefault="004A0E00" w:rsidP="00182797">
            <w:pPr>
              <w:rPr>
                <w:rFonts w:asciiTheme="minorHAnsi" w:hAnsiTheme="minorHAnsi" w:cstheme="minorHAnsi"/>
                <w:i/>
                <w:color w:val="002060"/>
              </w:rPr>
            </w:pPr>
            <w:r w:rsidRPr="00DA3369">
              <w:rPr>
                <w:rFonts w:asciiTheme="minorHAnsi" w:hAnsiTheme="minorHAnsi" w:cstheme="minorHAnsi"/>
                <w:b/>
                <w:color w:val="002060"/>
              </w:rPr>
              <w:t>Status [</w:t>
            </w:r>
            <w:r w:rsidRPr="00DA3369">
              <w:rPr>
                <w:rFonts w:asciiTheme="minorHAnsi" w:hAnsiTheme="minorHAnsi" w:cstheme="minorHAnsi"/>
                <w:i/>
                <w:color w:val="002060"/>
              </w:rPr>
              <w:t>Ongoing, Delayed, Completed]</w:t>
            </w:r>
          </w:p>
        </w:tc>
      </w:tr>
      <w:tr w:rsidR="004A0E00" w:rsidRPr="00DA3369" w14:paraId="44CF8CDA" w14:textId="77777777" w:rsidTr="00AE4BB5">
        <w:tc>
          <w:tcPr>
            <w:tcW w:w="2520" w:type="dxa"/>
          </w:tcPr>
          <w:p w14:paraId="7362B460" w14:textId="77777777" w:rsidR="004A0E00" w:rsidRPr="00DA3369" w:rsidRDefault="004A0E00" w:rsidP="00182797">
            <w:pPr>
              <w:rPr>
                <w:rFonts w:asciiTheme="minorHAnsi" w:hAnsiTheme="minorHAnsi" w:cstheme="minorHAnsi"/>
                <w:b/>
                <w:color w:val="002060"/>
              </w:rPr>
            </w:pPr>
            <w:r w:rsidRPr="00DA3369">
              <w:rPr>
                <w:rFonts w:asciiTheme="minorHAnsi" w:eastAsia="SimSun" w:hAnsiTheme="minorHAnsi" w:cstheme="minorHAnsi"/>
                <w:lang w:eastAsia="zh-CN" w:bidi="ar"/>
              </w:rPr>
              <w:t>CPRF 4.2.1. Rapid gender analysis and mapping completed.</w:t>
            </w:r>
          </w:p>
        </w:tc>
        <w:tc>
          <w:tcPr>
            <w:tcW w:w="1980" w:type="dxa"/>
          </w:tcPr>
          <w:p w14:paraId="2CAEC8A7" w14:textId="6019AF34" w:rsidR="004A0E00" w:rsidRPr="00DA3369" w:rsidRDefault="00117CDD" w:rsidP="00182797">
            <w:pPr>
              <w:rPr>
                <w:rFonts w:asciiTheme="minorHAnsi" w:hAnsiTheme="minorHAnsi" w:cstheme="minorHAnsi"/>
              </w:rPr>
            </w:pPr>
            <w:r w:rsidRPr="00DA3369">
              <w:rPr>
                <w:rFonts w:asciiTheme="minorHAnsi" w:hAnsiTheme="minorHAnsi" w:cstheme="minorHAnsi"/>
              </w:rPr>
              <w:t>90</w:t>
            </w:r>
            <w:r w:rsidR="004A0E00" w:rsidRPr="00DA3369">
              <w:rPr>
                <w:rFonts w:asciiTheme="minorHAnsi" w:hAnsiTheme="minorHAnsi" w:cstheme="minorHAnsi"/>
              </w:rPr>
              <w:t>% of two assessment</w:t>
            </w:r>
            <w:r w:rsidRPr="00DA3369">
              <w:rPr>
                <w:rFonts w:asciiTheme="minorHAnsi" w:hAnsiTheme="minorHAnsi" w:cstheme="minorHAnsi"/>
              </w:rPr>
              <w:t>s</w:t>
            </w:r>
            <w:r w:rsidR="004A0E00" w:rsidRPr="00DA3369">
              <w:rPr>
                <w:rFonts w:asciiTheme="minorHAnsi" w:hAnsiTheme="minorHAnsi" w:cstheme="minorHAnsi"/>
              </w:rPr>
              <w:t xml:space="preserve"> </w:t>
            </w:r>
            <w:r w:rsidRPr="00DA3369">
              <w:rPr>
                <w:rFonts w:asciiTheme="minorHAnsi" w:hAnsiTheme="minorHAnsi" w:cstheme="minorHAnsi"/>
              </w:rPr>
              <w:t xml:space="preserve">are </w:t>
            </w:r>
            <w:r w:rsidR="004A0E00" w:rsidRPr="00DA3369">
              <w:rPr>
                <w:rFonts w:asciiTheme="minorHAnsi" w:hAnsiTheme="minorHAnsi" w:cstheme="minorHAnsi"/>
              </w:rPr>
              <w:t>completed</w:t>
            </w:r>
          </w:p>
        </w:tc>
        <w:tc>
          <w:tcPr>
            <w:tcW w:w="5400" w:type="dxa"/>
          </w:tcPr>
          <w:p w14:paraId="48547939" w14:textId="0ED6A835" w:rsidR="004A0E00" w:rsidRPr="00DA3369" w:rsidRDefault="004A0E00" w:rsidP="00182797">
            <w:pPr>
              <w:rPr>
                <w:rFonts w:asciiTheme="minorHAnsi" w:hAnsiTheme="minorHAnsi" w:cstheme="minorHAnsi"/>
                <w:color w:val="002060"/>
              </w:rPr>
            </w:pPr>
            <w:r w:rsidRPr="00DA3369">
              <w:rPr>
                <w:rFonts w:asciiTheme="minorHAnsi" w:hAnsiTheme="minorHAnsi" w:cstheme="minorHAnsi"/>
                <w:color w:val="002060"/>
              </w:rPr>
              <w:t xml:space="preserve">A nation-wide inquiry on SGBV and HP </w:t>
            </w:r>
            <w:r w:rsidR="008A7B93" w:rsidRPr="00DA3369">
              <w:rPr>
                <w:rFonts w:asciiTheme="minorHAnsi" w:hAnsiTheme="minorHAnsi" w:cstheme="minorHAnsi"/>
                <w:color w:val="002060"/>
              </w:rPr>
              <w:t xml:space="preserve">has almost completed. </w:t>
            </w:r>
            <w:r w:rsidR="0041244F" w:rsidRPr="00DA3369">
              <w:rPr>
                <w:rFonts w:asciiTheme="minorHAnsi" w:hAnsiTheme="minorHAnsi" w:cstheme="minorHAnsi"/>
                <w:color w:val="002060"/>
              </w:rPr>
              <w:t>It captured 8 regions and the survey had 1500 samples, 50% were women participants.</w:t>
            </w:r>
          </w:p>
          <w:p w14:paraId="6BBB4F47" w14:textId="501A80A9" w:rsidR="004A0E00" w:rsidRPr="00DA3369" w:rsidRDefault="004A0E00" w:rsidP="00182797">
            <w:pPr>
              <w:rPr>
                <w:rFonts w:asciiTheme="minorHAnsi" w:hAnsiTheme="minorHAnsi" w:cstheme="minorHAnsi"/>
                <w:color w:val="002060"/>
              </w:rPr>
            </w:pPr>
            <w:r w:rsidRPr="00DA3369">
              <w:rPr>
                <w:rFonts w:asciiTheme="minorHAnsi" w:hAnsiTheme="minorHAnsi" w:cstheme="minorHAnsi"/>
                <w:color w:val="002060"/>
              </w:rPr>
              <w:t>This assessment has second component that includes stakeholder mapping and beneficiary analysis</w:t>
            </w:r>
            <w:r w:rsidR="008A7B93" w:rsidRPr="00DA3369">
              <w:rPr>
                <w:rFonts w:asciiTheme="minorHAnsi" w:hAnsiTheme="minorHAnsi" w:cstheme="minorHAnsi"/>
                <w:color w:val="002060"/>
              </w:rPr>
              <w:t>, which is also completed.</w:t>
            </w:r>
          </w:p>
        </w:tc>
        <w:tc>
          <w:tcPr>
            <w:tcW w:w="4050" w:type="dxa"/>
            <w:shd w:val="clear" w:color="auto" w:fill="DBE5F1" w:themeFill="accent1" w:themeFillTint="33"/>
          </w:tcPr>
          <w:p w14:paraId="0BDD5341" w14:textId="1F2982B5" w:rsidR="004A0E00" w:rsidRPr="00DA3369" w:rsidRDefault="005B4C4F" w:rsidP="00182797">
            <w:pPr>
              <w:rPr>
                <w:rFonts w:asciiTheme="minorHAnsi" w:hAnsiTheme="minorHAnsi" w:cstheme="minorHAnsi"/>
              </w:rPr>
            </w:pPr>
            <w:r w:rsidRPr="00DA3369">
              <w:rPr>
                <w:rFonts w:asciiTheme="minorHAnsi" w:hAnsiTheme="minorHAnsi" w:cstheme="minorHAnsi"/>
              </w:rPr>
              <w:t>Almost completed, the final report will be ready by 31 January in 2023.</w:t>
            </w:r>
          </w:p>
        </w:tc>
      </w:tr>
      <w:tr w:rsidR="004A0E00" w:rsidRPr="00DA3369" w14:paraId="28228947" w14:textId="77777777" w:rsidTr="00AE4BB5">
        <w:tc>
          <w:tcPr>
            <w:tcW w:w="2520" w:type="dxa"/>
            <w:shd w:val="clear" w:color="auto" w:fill="DBE5F1" w:themeFill="accent1" w:themeFillTint="33"/>
          </w:tcPr>
          <w:p w14:paraId="695B4F6D" w14:textId="77777777" w:rsidR="004A0E00" w:rsidRPr="00DA3369" w:rsidRDefault="004A0E00" w:rsidP="00182797">
            <w:pPr>
              <w:spacing w:line="286" w:lineRule="auto"/>
              <w:rPr>
                <w:rFonts w:asciiTheme="minorHAnsi" w:hAnsiTheme="minorHAnsi" w:cstheme="minorHAnsi"/>
                <w:b/>
                <w:color w:val="002060"/>
              </w:rPr>
            </w:pPr>
          </w:p>
        </w:tc>
        <w:tc>
          <w:tcPr>
            <w:tcW w:w="7380" w:type="dxa"/>
            <w:gridSpan w:val="2"/>
            <w:shd w:val="clear" w:color="auto" w:fill="DBE5F1" w:themeFill="accent1" w:themeFillTint="33"/>
          </w:tcPr>
          <w:p w14:paraId="6F02E655" w14:textId="745C6E81" w:rsidR="004A0E00" w:rsidRPr="00DA3369" w:rsidRDefault="004A0E00" w:rsidP="00182797">
            <w:pPr>
              <w:spacing w:line="286" w:lineRule="auto"/>
              <w:rPr>
                <w:rFonts w:asciiTheme="minorHAnsi" w:hAnsiTheme="minorHAnsi" w:cstheme="minorHAnsi"/>
                <w:b/>
                <w:color w:val="002060"/>
                <w:sz w:val="20"/>
              </w:rPr>
            </w:pPr>
            <w:r w:rsidRPr="00DA3369">
              <w:rPr>
                <w:rFonts w:asciiTheme="minorHAnsi" w:hAnsiTheme="minorHAnsi" w:cstheme="minorHAnsi"/>
                <w:b/>
                <w:color w:val="002060"/>
                <w:sz w:val="20"/>
              </w:rPr>
              <w:t xml:space="preserve">              Overall status</w:t>
            </w:r>
            <w:r w:rsidR="00F743E9">
              <w:rPr>
                <w:rFonts w:asciiTheme="minorHAnsi" w:hAnsiTheme="minorHAnsi" w:cstheme="minorHAnsi"/>
                <w:b/>
                <w:color w:val="002060"/>
                <w:sz w:val="20"/>
              </w:rPr>
              <w:t>: ongoing</w:t>
            </w:r>
          </w:p>
        </w:tc>
        <w:tc>
          <w:tcPr>
            <w:tcW w:w="4050" w:type="dxa"/>
            <w:shd w:val="clear" w:color="auto" w:fill="DBE5F1" w:themeFill="accent1" w:themeFillTint="33"/>
          </w:tcPr>
          <w:p w14:paraId="5D4B2DA2" w14:textId="77777777" w:rsidR="004A0E00" w:rsidRPr="00DA3369" w:rsidRDefault="004A0E00" w:rsidP="00182797">
            <w:pPr>
              <w:rPr>
                <w:rFonts w:asciiTheme="minorHAnsi" w:hAnsiTheme="minorHAnsi" w:cstheme="minorHAnsi"/>
                <w:b/>
                <w:color w:val="002060"/>
                <w:sz w:val="20"/>
              </w:rPr>
            </w:pPr>
          </w:p>
        </w:tc>
      </w:tr>
    </w:tbl>
    <w:p w14:paraId="4FF93212" w14:textId="47F67558" w:rsidR="004A0E00" w:rsidRDefault="004A0E00" w:rsidP="004A0E00">
      <w:pPr>
        <w:pStyle w:val="NoSpacing"/>
        <w:rPr>
          <w:rFonts w:asciiTheme="minorHAnsi" w:hAnsiTheme="minorHAnsi" w:cstheme="minorHAnsi"/>
        </w:rPr>
      </w:pPr>
    </w:p>
    <w:p w14:paraId="030B1A07" w14:textId="2CD86E1B" w:rsidR="002A15B7" w:rsidRPr="00DA3369" w:rsidRDefault="0064694B" w:rsidP="0064694B">
      <w:pPr>
        <w:pStyle w:val="Heading2"/>
        <w:rPr>
          <w:rFonts w:asciiTheme="minorHAnsi" w:hAnsiTheme="minorHAnsi"/>
        </w:rPr>
      </w:pPr>
      <w:bookmarkStart w:id="12" w:name="_Toc125359424"/>
      <w:r w:rsidRPr="00DA3369">
        <w:rPr>
          <w:rFonts w:asciiTheme="minorHAnsi" w:hAnsiTheme="minorHAnsi"/>
        </w:rPr>
        <w:t xml:space="preserve">2.2 </w:t>
      </w:r>
      <w:r w:rsidR="002A15B7" w:rsidRPr="00DA3369">
        <w:rPr>
          <w:rFonts w:asciiTheme="minorHAnsi" w:hAnsiTheme="minorHAnsi"/>
        </w:rPr>
        <w:t>Progress towards Project Outputs</w:t>
      </w:r>
      <w:bookmarkEnd w:id="12"/>
      <w:r w:rsidR="002A15B7" w:rsidRPr="00DA3369">
        <w:rPr>
          <w:rFonts w:asciiTheme="minorHAnsi" w:hAnsiTheme="minorHAnsi"/>
        </w:rPr>
        <w:t xml:space="preserve"> </w:t>
      </w:r>
    </w:p>
    <w:p w14:paraId="730522C9" w14:textId="0815A103" w:rsidR="007B04E8" w:rsidRDefault="00E20DC0" w:rsidP="007B04E8">
      <w:pPr>
        <w:rPr>
          <w:rFonts w:asciiTheme="minorHAnsi" w:hAnsiTheme="minorHAnsi" w:cstheme="minorHAnsi"/>
          <w:b/>
          <w:color w:val="002060"/>
        </w:rPr>
      </w:pPr>
      <w:r w:rsidRPr="00DA3369">
        <w:rPr>
          <w:rFonts w:asciiTheme="minorHAnsi" w:hAnsiTheme="minorHAnsi" w:cstheme="minorHAnsi"/>
          <w:b/>
          <w:color w:val="002060"/>
        </w:rPr>
        <w:t>EGEMA OUTPUT 2</w:t>
      </w:r>
      <w:r w:rsidR="007B04E8" w:rsidRPr="00DA3369">
        <w:rPr>
          <w:rFonts w:asciiTheme="minorHAnsi" w:hAnsiTheme="minorHAnsi" w:cstheme="minorHAnsi"/>
          <w:b/>
          <w:color w:val="002060"/>
        </w:rPr>
        <w:t>: (Output ID: 00096511) Nationally Educated Gender Experts for advocacy and employment in the private sector/civil society organizations to promote the advancement of women and gender equality at national and sub-national levels are available</w:t>
      </w:r>
      <w:r w:rsidR="00414E00">
        <w:rPr>
          <w:rFonts w:asciiTheme="minorHAnsi" w:hAnsiTheme="minorHAnsi" w:cstheme="minorHAnsi"/>
          <w:b/>
          <w:color w:val="002060"/>
        </w:rPr>
        <w:t>.</w:t>
      </w:r>
    </w:p>
    <w:p w14:paraId="16C09973" w14:textId="5AB4565E" w:rsidR="00FF3904" w:rsidRPr="00DA3369" w:rsidRDefault="00FF3904" w:rsidP="00FF3904">
      <w:pPr>
        <w:rPr>
          <w:rFonts w:asciiTheme="minorHAnsi" w:hAnsiTheme="minorHAnsi" w:cstheme="minorHAnsi"/>
          <w:i/>
          <w:color w:val="002060"/>
        </w:rPr>
      </w:pPr>
      <w:r w:rsidRPr="00DA3369">
        <w:rPr>
          <w:rFonts w:asciiTheme="minorHAnsi" w:hAnsiTheme="minorHAnsi" w:cstheme="minorHAnsi"/>
          <w:i/>
          <w:color w:val="002060"/>
        </w:rPr>
        <w:t xml:space="preserve">Summary achievement against </w:t>
      </w:r>
      <w:r w:rsidR="00807CAC" w:rsidRPr="00DA3369">
        <w:rPr>
          <w:rFonts w:asciiTheme="minorHAnsi" w:hAnsiTheme="minorHAnsi" w:cstheme="minorHAnsi"/>
          <w:i/>
          <w:color w:val="002060"/>
        </w:rPr>
        <w:t>2022</w:t>
      </w:r>
      <w:r w:rsidRPr="00DA3369">
        <w:rPr>
          <w:rFonts w:asciiTheme="minorHAnsi" w:hAnsiTheme="minorHAnsi" w:cstheme="minorHAnsi"/>
          <w:i/>
          <w:color w:val="002060"/>
        </w:rPr>
        <w:t xml:space="preserve"> Annual Work Plan (AWP) target </w:t>
      </w:r>
    </w:p>
    <w:tbl>
      <w:tblPr>
        <w:tblW w:w="4936" w:type="pct"/>
        <w:tblBorders>
          <w:top w:val="single" w:sz="4" w:space="0" w:color="7F7F7F" w:themeColor="text1" w:themeTint="80"/>
          <w:bottom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084"/>
        <w:gridCol w:w="2076"/>
        <w:gridCol w:w="1172"/>
        <w:gridCol w:w="1132"/>
        <w:gridCol w:w="1132"/>
        <w:gridCol w:w="1579"/>
        <w:gridCol w:w="1647"/>
        <w:gridCol w:w="2953"/>
      </w:tblGrid>
      <w:tr w:rsidR="001A7EF1" w:rsidRPr="00DA3369" w14:paraId="2AF383E6" w14:textId="77777777" w:rsidTr="001A7EF1">
        <w:tc>
          <w:tcPr>
            <w:tcW w:w="756" w:type="pct"/>
            <w:shd w:val="clear" w:color="auto" w:fill="DBE5F1" w:themeFill="accent1" w:themeFillTint="33"/>
          </w:tcPr>
          <w:p w14:paraId="75CB8F44" w14:textId="03A22859" w:rsidR="00C04430" w:rsidRPr="00DA3369" w:rsidRDefault="00C04430" w:rsidP="00C04430">
            <w:pPr>
              <w:spacing w:after="0" w:line="240" w:lineRule="auto"/>
              <w:ind w:left="360"/>
              <w:contextualSpacing/>
              <w:jc w:val="center"/>
              <w:rPr>
                <w:rFonts w:asciiTheme="minorHAnsi" w:hAnsiTheme="minorHAnsi" w:cstheme="minorHAnsi"/>
                <w:b/>
                <w:color w:val="002060"/>
              </w:rPr>
            </w:pPr>
            <w:r w:rsidRPr="00DA3369">
              <w:rPr>
                <w:rFonts w:asciiTheme="minorHAnsi" w:hAnsiTheme="minorHAnsi" w:cstheme="minorHAnsi"/>
                <w:b/>
                <w:color w:val="002060"/>
              </w:rPr>
              <w:t>Indicator</w:t>
            </w:r>
          </w:p>
        </w:tc>
        <w:tc>
          <w:tcPr>
            <w:tcW w:w="753" w:type="pct"/>
            <w:shd w:val="clear" w:color="auto" w:fill="DBE5F1" w:themeFill="accent1" w:themeFillTint="33"/>
          </w:tcPr>
          <w:p w14:paraId="1D441047" w14:textId="7820B95D" w:rsidR="00C04430" w:rsidRPr="00DA3369" w:rsidRDefault="00C04430" w:rsidP="00C04430">
            <w:pPr>
              <w:spacing w:after="0" w:line="240" w:lineRule="auto"/>
              <w:contextualSpacing/>
              <w:jc w:val="center"/>
              <w:rPr>
                <w:rFonts w:asciiTheme="minorHAnsi" w:hAnsiTheme="minorHAnsi" w:cstheme="minorHAnsi"/>
                <w:color w:val="002060"/>
              </w:rPr>
            </w:pPr>
            <w:r w:rsidRPr="00DA3369">
              <w:rPr>
                <w:rFonts w:asciiTheme="minorHAnsi" w:hAnsiTheme="minorHAnsi" w:cstheme="minorHAnsi"/>
                <w:b/>
                <w:color w:val="002060"/>
              </w:rPr>
              <w:t>Annual Output Target (</w:t>
            </w:r>
            <w:r w:rsidR="00807CAC" w:rsidRPr="00DA3369">
              <w:rPr>
                <w:rFonts w:asciiTheme="minorHAnsi" w:hAnsiTheme="minorHAnsi" w:cstheme="minorHAnsi"/>
                <w:b/>
                <w:color w:val="002060"/>
              </w:rPr>
              <w:t>2022</w:t>
            </w:r>
            <w:r w:rsidRPr="00DA3369">
              <w:rPr>
                <w:rFonts w:asciiTheme="minorHAnsi" w:hAnsiTheme="minorHAnsi" w:cstheme="minorHAnsi"/>
                <w:b/>
                <w:color w:val="002060"/>
              </w:rPr>
              <w:t>)</w:t>
            </w:r>
          </w:p>
        </w:tc>
        <w:tc>
          <w:tcPr>
            <w:tcW w:w="425" w:type="pct"/>
            <w:shd w:val="clear" w:color="auto" w:fill="DBE5F1" w:themeFill="accent1" w:themeFillTint="33"/>
          </w:tcPr>
          <w:p w14:paraId="08948BF6" w14:textId="350435D7" w:rsidR="00C04430" w:rsidRPr="00DA3369" w:rsidRDefault="00C04430" w:rsidP="00C04430">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Q1</w:t>
            </w:r>
          </w:p>
        </w:tc>
        <w:tc>
          <w:tcPr>
            <w:tcW w:w="411" w:type="pct"/>
            <w:shd w:val="clear" w:color="auto" w:fill="DBE5F1" w:themeFill="accent1" w:themeFillTint="33"/>
          </w:tcPr>
          <w:p w14:paraId="45CA0641" w14:textId="71318355" w:rsidR="00C04430" w:rsidRPr="00DA3369" w:rsidRDefault="00C04430" w:rsidP="00C04430">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Q2</w:t>
            </w:r>
          </w:p>
        </w:tc>
        <w:tc>
          <w:tcPr>
            <w:tcW w:w="411" w:type="pct"/>
            <w:shd w:val="clear" w:color="auto" w:fill="DBE5F1" w:themeFill="accent1" w:themeFillTint="33"/>
          </w:tcPr>
          <w:p w14:paraId="379169D3" w14:textId="70A9B464" w:rsidR="00C04430" w:rsidRPr="00DA3369" w:rsidRDefault="00C04430" w:rsidP="00C04430">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Q3</w:t>
            </w:r>
          </w:p>
        </w:tc>
        <w:tc>
          <w:tcPr>
            <w:tcW w:w="573" w:type="pct"/>
            <w:shd w:val="clear" w:color="auto" w:fill="DBE5F1" w:themeFill="accent1" w:themeFillTint="33"/>
          </w:tcPr>
          <w:p w14:paraId="60958B22" w14:textId="23359CDA" w:rsidR="00C04430" w:rsidRPr="00DA3369" w:rsidRDefault="00C04430" w:rsidP="00C04430">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Q4</w:t>
            </w:r>
          </w:p>
        </w:tc>
        <w:tc>
          <w:tcPr>
            <w:tcW w:w="598" w:type="pct"/>
            <w:shd w:val="clear" w:color="auto" w:fill="DBE5F1" w:themeFill="accent1" w:themeFillTint="33"/>
          </w:tcPr>
          <w:p w14:paraId="7DA184FB" w14:textId="77777777" w:rsidR="00C04430" w:rsidRPr="00DA3369" w:rsidRDefault="00C04430" w:rsidP="00C04430">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Annual Value Achieved</w:t>
            </w:r>
          </w:p>
          <w:p w14:paraId="5397842A" w14:textId="74853209" w:rsidR="00C04430" w:rsidRPr="00DA3369" w:rsidRDefault="00C04430" w:rsidP="00C04430">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w:t>
            </w:r>
            <w:r w:rsidR="00807CAC" w:rsidRPr="00DA3369">
              <w:rPr>
                <w:rFonts w:asciiTheme="minorHAnsi" w:hAnsiTheme="minorHAnsi" w:cstheme="minorHAnsi"/>
                <w:b/>
                <w:color w:val="002060"/>
              </w:rPr>
              <w:t>2022</w:t>
            </w:r>
            <w:r w:rsidRPr="00DA3369">
              <w:rPr>
                <w:rFonts w:asciiTheme="minorHAnsi" w:hAnsiTheme="minorHAnsi" w:cstheme="minorHAnsi"/>
                <w:b/>
                <w:color w:val="002060"/>
              </w:rPr>
              <w:t>)</w:t>
            </w:r>
          </w:p>
        </w:tc>
        <w:tc>
          <w:tcPr>
            <w:tcW w:w="1072" w:type="pct"/>
            <w:shd w:val="clear" w:color="auto" w:fill="DBE5F1" w:themeFill="accent1" w:themeFillTint="33"/>
          </w:tcPr>
          <w:p w14:paraId="14E1868D" w14:textId="77777777" w:rsidR="00C04430" w:rsidRPr="00DA3369" w:rsidRDefault="00C04430" w:rsidP="00C04430">
            <w:pPr>
              <w:widowControl w:val="0"/>
              <w:spacing w:after="0" w:line="240" w:lineRule="auto"/>
              <w:contextualSpacing/>
              <w:jc w:val="center"/>
              <w:rPr>
                <w:rFonts w:asciiTheme="minorHAnsi" w:hAnsiTheme="minorHAnsi" w:cstheme="minorHAnsi"/>
                <w:i/>
                <w:color w:val="002060"/>
              </w:rPr>
            </w:pPr>
            <w:r w:rsidRPr="00DA3369">
              <w:rPr>
                <w:rFonts w:asciiTheme="minorHAnsi" w:hAnsiTheme="minorHAnsi" w:cstheme="minorHAnsi"/>
                <w:b/>
                <w:color w:val="002060"/>
              </w:rPr>
              <w:t xml:space="preserve">Status: </w:t>
            </w:r>
            <w:r w:rsidRPr="00DA3369">
              <w:rPr>
                <w:rFonts w:asciiTheme="minorHAnsi" w:hAnsiTheme="minorHAnsi" w:cstheme="minorHAnsi"/>
                <w:i/>
                <w:noProof/>
                <w:sz w:val="20"/>
                <w:szCs w:val="20"/>
                <w:lang w:val="en" w:bidi="th-TH"/>
              </w:rPr>
              <w:t>“Fully, Partially, Not</w:t>
            </w:r>
            <w:r w:rsidRPr="00DA3369">
              <w:rPr>
                <w:rFonts w:asciiTheme="minorHAnsi" w:hAnsiTheme="minorHAnsi" w:cstheme="minorHAnsi"/>
                <w:i/>
                <w:noProof/>
                <w:sz w:val="24"/>
                <w:szCs w:val="24"/>
                <w:lang w:val="en" w:bidi="th-TH"/>
              </w:rPr>
              <w:t xml:space="preserve"> </w:t>
            </w:r>
            <w:r w:rsidRPr="00DA3369">
              <w:rPr>
                <w:rFonts w:asciiTheme="minorHAnsi" w:hAnsiTheme="minorHAnsi" w:cstheme="minorHAnsi"/>
                <w:i/>
                <w:noProof/>
                <w:sz w:val="20"/>
                <w:szCs w:val="20"/>
                <w:lang w:val="en" w:bidi="th-TH"/>
              </w:rPr>
              <w:t>Achieved</w:t>
            </w:r>
            <w:r w:rsidRPr="00DA3369">
              <w:rPr>
                <w:rStyle w:val="FootnoteReference"/>
                <w:rFonts w:asciiTheme="minorHAnsi" w:eastAsiaTheme="minorEastAsia" w:hAnsiTheme="minorHAnsi" w:cstheme="minorHAnsi"/>
                <w:noProof/>
                <w:sz w:val="20"/>
                <w:szCs w:val="20"/>
                <w:lang w:bidi="th-TH"/>
              </w:rPr>
              <w:footnoteReference w:id="20"/>
            </w:r>
            <w:r w:rsidRPr="00DA3369">
              <w:rPr>
                <w:rFonts w:asciiTheme="minorHAnsi" w:hAnsiTheme="minorHAnsi" w:cstheme="minorHAnsi"/>
                <w:i/>
                <w:noProof/>
                <w:sz w:val="20"/>
                <w:szCs w:val="20"/>
                <w:lang w:val="en" w:bidi="th-TH"/>
              </w:rPr>
              <w:t>”</w:t>
            </w:r>
          </w:p>
        </w:tc>
      </w:tr>
      <w:tr w:rsidR="001A7EF1" w:rsidRPr="00DA3369" w14:paraId="43D59739" w14:textId="77777777" w:rsidTr="001A7EF1">
        <w:trPr>
          <w:trHeight w:val="429"/>
        </w:trPr>
        <w:tc>
          <w:tcPr>
            <w:tcW w:w="756" w:type="pct"/>
          </w:tcPr>
          <w:p w14:paraId="5B17DCA1" w14:textId="2DEAC514" w:rsidR="00C04430" w:rsidRPr="00DA3369" w:rsidRDefault="00D06929" w:rsidP="00351243">
            <w:pPr>
              <w:rPr>
                <w:rFonts w:asciiTheme="minorHAnsi" w:hAnsiTheme="minorHAnsi" w:cstheme="minorHAnsi"/>
                <w:i/>
                <w:noProof/>
                <w:lang w:val="en-GB"/>
              </w:rPr>
            </w:pPr>
            <w:r w:rsidRPr="00DA3369">
              <w:rPr>
                <w:rFonts w:asciiTheme="minorHAnsi" w:hAnsiTheme="minorHAnsi" w:cstheme="minorHAnsi"/>
              </w:rPr>
              <w:lastRenderedPageBreak/>
              <w:t>2.1 Number of Female students participated the EU Joint Project</w:t>
            </w:r>
          </w:p>
        </w:tc>
        <w:tc>
          <w:tcPr>
            <w:tcW w:w="753" w:type="pct"/>
          </w:tcPr>
          <w:p w14:paraId="3D77F0AB" w14:textId="46FB1E20" w:rsidR="00C04430" w:rsidRPr="00DA3369" w:rsidRDefault="00D06929" w:rsidP="00D06929">
            <w:pPr>
              <w:jc w:val="center"/>
              <w:rPr>
                <w:rFonts w:asciiTheme="minorHAnsi" w:hAnsiTheme="minorHAnsi" w:cstheme="minorHAnsi"/>
                <w:i/>
                <w:noProof/>
                <w:lang w:val="en-GB"/>
              </w:rPr>
            </w:pPr>
            <w:r w:rsidRPr="00DA3369">
              <w:rPr>
                <w:rFonts w:asciiTheme="minorHAnsi" w:hAnsiTheme="minorHAnsi" w:cstheme="minorHAnsi"/>
                <w:i/>
                <w:noProof/>
                <w:lang w:val="en-GB"/>
              </w:rPr>
              <w:t>1</w:t>
            </w:r>
            <w:r w:rsidR="001A7EF1" w:rsidRPr="00DA3369">
              <w:rPr>
                <w:rFonts w:asciiTheme="minorHAnsi" w:hAnsiTheme="minorHAnsi" w:cstheme="minorHAnsi"/>
                <w:i/>
                <w:noProof/>
                <w:lang w:val="en-GB"/>
              </w:rPr>
              <w:t>05</w:t>
            </w:r>
            <w:r w:rsidR="009C2AF0" w:rsidRPr="00DA3369">
              <w:rPr>
                <w:rFonts w:asciiTheme="minorHAnsi" w:hAnsiTheme="minorHAnsi" w:cstheme="minorHAnsi"/>
                <w:i/>
                <w:noProof/>
                <w:lang w:val="en-GB"/>
              </w:rPr>
              <w:t xml:space="preserve"> students enrollment</w:t>
            </w:r>
          </w:p>
        </w:tc>
        <w:tc>
          <w:tcPr>
            <w:tcW w:w="425" w:type="pct"/>
          </w:tcPr>
          <w:p w14:paraId="36208377" w14:textId="3C127804" w:rsidR="00C04430" w:rsidRPr="00DA3369" w:rsidRDefault="00C10EAD" w:rsidP="00351243">
            <w:pPr>
              <w:pStyle w:val="ColorfulList-Accent11"/>
              <w:ind w:left="220"/>
              <w:rPr>
                <w:rFonts w:asciiTheme="minorHAnsi" w:hAnsiTheme="minorHAnsi" w:cstheme="minorHAnsi"/>
                <w:i/>
                <w:noProof/>
                <w:sz w:val="20"/>
                <w:szCs w:val="20"/>
                <w:lang w:val="en"/>
              </w:rPr>
            </w:pPr>
            <w:r w:rsidRPr="00DA3369">
              <w:rPr>
                <w:rFonts w:asciiTheme="minorHAnsi" w:hAnsiTheme="minorHAnsi" w:cstheme="minorHAnsi"/>
                <w:i/>
                <w:noProof/>
                <w:sz w:val="20"/>
                <w:szCs w:val="20"/>
                <w:lang w:val="en"/>
              </w:rPr>
              <w:t>0</w:t>
            </w:r>
          </w:p>
        </w:tc>
        <w:tc>
          <w:tcPr>
            <w:tcW w:w="411" w:type="pct"/>
          </w:tcPr>
          <w:p w14:paraId="186030F1" w14:textId="79F52A6D" w:rsidR="00C04430" w:rsidRPr="00DA3369" w:rsidRDefault="00C10EAD" w:rsidP="00351243">
            <w:pPr>
              <w:pStyle w:val="ColorfulList-Accent11"/>
              <w:ind w:left="220"/>
              <w:rPr>
                <w:rFonts w:asciiTheme="minorHAnsi" w:hAnsiTheme="minorHAnsi" w:cstheme="minorHAnsi"/>
                <w:i/>
                <w:noProof/>
                <w:sz w:val="20"/>
                <w:szCs w:val="20"/>
                <w:lang w:val="en"/>
              </w:rPr>
            </w:pPr>
            <w:r w:rsidRPr="00DA3369">
              <w:rPr>
                <w:rFonts w:asciiTheme="minorHAnsi" w:hAnsiTheme="minorHAnsi" w:cstheme="minorHAnsi"/>
                <w:i/>
                <w:noProof/>
                <w:sz w:val="20"/>
                <w:szCs w:val="20"/>
                <w:lang w:val="en"/>
              </w:rPr>
              <w:t>50</w:t>
            </w:r>
          </w:p>
        </w:tc>
        <w:tc>
          <w:tcPr>
            <w:tcW w:w="411" w:type="pct"/>
          </w:tcPr>
          <w:p w14:paraId="0E31E398" w14:textId="4EFE9EA1" w:rsidR="00C04430" w:rsidRPr="00DA3369" w:rsidRDefault="00184D49" w:rsidP="00351243">
            <w:pPr>
              <w:pStyle w:val="ColorfulList-Accent11"/>
              <w:ind w:left="220"/>
              <w:rPr>
                <w:rFonts w:asciiTheme="minorHAnsi" w:hAnsiTheme="minorHAnsi" w:cstheme="minorHAnsi"/>
                <w:i/>
                <w:noProof/>
                <w:sz w:val="20"/>
                <w:szCs w:val="20"/>
                <w:lang w:val="en"/>
              </w:rPr>
            </w:pPr>
            <w:r w:rsidRPr="00DA3369">
              <w:rPr>
                <w:rFonts w:asciiTheme="minorHAnsi" w:hAnsiTheme="minorHAnsi" w:cstheme="minorHAnsi"/>
                <w:i/>
                <w:noProof/>
                <w:sz w:val="20"/>
                <w:szCs w:val="20"/>
                <w:lang w:val="en"/>
              </w:rPr>
              <w:t>55</w:t>
            </w:r>
          </w:p>
        </w:tc>
        <w:tc>
          <w:tcPr>
            <w:tcW w:w="573" w:type="pct"/>
          </w:tcPr>
          <w:p w14:paraId="2AF4FD63" w14:textId="7A252C1C" w:rsidR="00C04430" w:rsidRPr="00DA3369" w:rsidRDefault="009C2AF0" w:rsidP="00351243">
            <w:pPr>
              <w:pStyle w:val="ColorfulList-Accent11"/>
              <w:ind w:left="220"/>
              <w:rPr>
                <w:rFonts w:asciiTheme="minorHAnsi" w:hAnsiTheme="minorHAnsi" w:cstheme="minorHAnsi"/>
                <w:i/>
                <w:noProof/>
                <w:sz w:val="20"/>
                <w:szCs w:val="20"/>
                <w:lang w:val="en"/>
              </w:rPr>
            </w:pPr>
            <w:r w:rsidRPr="00DA3369">
              <w:rPr>
                <w:rFonts w:asciiTheme="minorHAnsi" w:hAnsiTheme="minorHAnsi" w:cstheme="minorHAnsi"/>
                <w:i/>
                <w:noProof/>
                <w:sz w:val="20"/>
                <w:szCs w:val="20"/>
                <w:lang w:val="en"/>
              </w:rPr>
              <w:t>6 dropped out from study</w:t>
            </w:r>
          </w:p>
        </w:tc>
        <w:tc>
          <w:tcPr>
            <w:tcW w:w="598" w:type="pct"/>
          </w:tcPr>
          <w:p w14:paraId="431E838E" w14:textId="51A4B08B" w:rsidR="00C04430" w:rsidRPr="00DA3369" w:rsidRDefault="00C10EAD" w:rsidP="00351243">
            <w:pPr>
              <w:pStyle w:val="ColorfulList-Accent11"/>
              <w:ind w:left="220"/>
              <w:rPr>
                <w:rFonts w:asciiTheme="minorHAnsi" w:hAnsiTheme="minorHAnsi" w:cstheme="minorHAnsi"/>
                <w:i/>
                <w:noProof/>
                <w:sz w:val="20"/>
                <w:szCs w:val="20"/>
                <w:lang w:val="en"/>
              </w:rPr>
            </w:pPr>
            <w:r w:rsidRPr="00DA3369">
              <w:rPr>
                <w:rFonts w:asciiTheme="minorHAnsi" w:hAnsiTheme="minorHAnsi" w:cstheme="minorHAnsi"/>
                <w:i/>
                <w:noProof/>
                <w:sz w:val="20"/>
                <w:szCs w:val="20"/>
                <w:lang w:val="en"/>
              </w:rPr>
              <w:t>99</w:t>
            </w:r>
          </w:p>
        </w:tc>
        <w:tc>
          <w:tcPr>
            <w:tcW w:w="1072" w:type="pct"/>
            <w:shd w:val="clear" w:color="auto" w:fill="DBE5F1" w:themeFill="accent1" w:themeFillTint="33"/>
          </w:tcPr>
          <w:p w14:paraId="0CA57DBE" w14:textId="1D2DD8E9" w:rsidR="00C04430" w:rsidRPr="00DA3369" w:rsidRDefault="00391158" w:rsidP="00351243">
            <w:pPr>
              <w:rPr>
                <w:rFonts w:asciiTheme="minorHAnsi" w:hAnsiTheme="minorHAnsi" w:cstheme="minorHAnsi"/>
              </w:rPr>
            </w:pPr>
            <w:r w:rsidRPr="00DA3369">
              <w:rPr>
                <w:rFonts w:asciiTheme="minorHAnsi" w:hAnsiTheme="minorHAnsi" w:cstheme="minorHAnsi"/>
              </w:rPr>
              <w:t xml:space="preserve">105 </w:t>
            </w:r>
            <w:r w:rsidR="002543D2" w:rsidRPr="00DA3369">
              <w:rPr>
                <w:rFonts w:asciiTheme="minorHAnsi" w:hAnsiTheme="minorHAnsi" w:cstheme="minorHAnsi"/>
              </w:rPr>
              <w:t>students</w:t>
            </w:r>
            <w:r w:rsidR="001A7EF1" w:rsidRPr="00DA3369">
              <w:rPr>
                <w:rFonts w:asciiTheme="minorHAnsi" w:hAnsiTheme="minorHAnsi" w:cstheme="minorHAnsi"/>
              </w:rPr>
              <w:t xml:space="preserve"> enrolled </w:t>
            </w:r>
            <w:r w:rsidR="00CC4552" w:rsidRPr="00DA3369">
              <w:rPr>
                <w:rFonts w:asciiTheme="minorHAnsi" w:hAnsiTheme="minorHAnsi" w:cstheme="minorHAnsi"/>
              </w:rPr>
              <w:t>but 6 of them dropped out. Now,</w:t>
            </w:r>
            <w:r w:rsidR="002543D2" w:rsidRPr="00DA3369">
              <w:rPr>
                <w:rFonts w:asciiTheme="minorHAnsi" w:hAnsiTheme="minorHAnsi" w:cstheme="minorHAnsi"/>
              </w:rPr>
              <w:t xml:space="preserve"> 99 are</w:t>
            </w:r>
            <w:r w:rsidR="00CC4552" w:rsidRPr="00DA3369">
              <w:rPr>
                <w:rFonts w:asciiTheme="minorHAnsi" w:hAnsiTheme="minorHAnsi" w:cstheme="minorHAnsi"/>
              </w:rPr>
              <w:t xml:space="preserve"> in the program</w:t>
            </w:r>
          </w:p>
        </w:tc>
      </w:tr>
    </w:tbl>
    <w:p w14:paraId="3740DD60" w14:textId="02E7130D" w:rsidR="00C04430" w:rsidRPr="00DA3369" w:rsidRDefault="00C04430" w:rsidP="00C04430">
      <w:pPr>
        <w:rPr>
          <w:rFonts w:asciiTheme="minorHAnsi" w:hAnsiTheme="minorHAnsi" w:cstheme="minorHAnsi"/>
        </w:rPr>
      </w:pPr>
    </w:p>
    <w:p w14:paraId="75D29A3C" w14:textId="45B15409" w:rsidR="00CC4552" w:rsidRPr="00AB3C47" w:rsidRDefault="00CC4552" w:rsidP="00883EB4">
      <w:pPr>
        <w:spacing w:after="0"/>
        <w:jc w:val="both"/>
        <w:rPr>
          <w:rFonts w:asciiTheme="minorHAnsi" w:hAnsiTheme="minorHAnsi" w:cstheme="minorHAnsi"/>
          <w:lang w:bidi="prs-AF"/>
        </w:rPr>
      </w:pPr>
      <w:r w:rsidRPr="00AE4BB5">
        <w:rPr>
          <w:rFonts w:asciiTheme="minorHAnsi" w:hAnsiTheme="minorHAnsi" w:cstheme="minorHAnsi"/>
        </w:rPr>
        <w:t xml:space="preserve">From </w:t>
      </w:r>
      <w:r w:rsidR="001F3945" w:rsidRPr="00AE4BB5">
        <w:rPr>
          <w:rFonts w:asciiTheme="minorHAnsi" w:hAnsiTheme="minorHAnsi" w:cstheme="minorHAnsi"/>
        </w:rPr>
        <w:t>29 June 2021</w:t>
      </w:r>
      <w:r w:rsidR="00347CCF" w:rsidRPr="00AE4BB5">
        <w:rPr>
          <w:rFonts w:asciiTheme="minorHAnsi" w:hAnsiTheme="minorHAnsi" w:cstheme="minorHAnsi"/>
        </w:rPr>
        <w:t xml:space="preserve">, </w:t>
      </w:r>
      <w:r w:rsidR="001F3945" w:rsidRPr="00AE4BB5">
        <w:rPr>
          <w:rFonts w:asciiTheme="minorHAnsi" w:hAnsiTheme="minorHAnsi" w:cstheme="minorHAnsi"/>
        </w:rPr>
        <w:t xml:space="preserve">UNDP Afghanistan has been supporting the phase 2 programmes of </w:t>
      </w:r>
      <w:r w:rsidR="00812E5D" w:rsidRPr="00AE4BB5">
        <w:rPr>
          <w:rFonts w:asciiTheme="minorHAnsi" w:hAnsiTheme="minorHAnsi" w:cstheme="minorHAnsi"/>
        </w:rPr>
        <w:t>“Project ID 00129338 : Supporting the Economic empowerment of Afghan Women through higher education and training in  Kazakhstan, Uzbekistan and Kyrgyzstan.”</w:t>
      </w:r>
      <w:r w:rsidR="00FA1FF3" w:rsidRPr="00AE4BB5">
        <w:rPr>
          <w:rFonts w:asciiTheme="minorHAnsi" w:hAnsiTheme="minorHAnsi" w:cstheme="minorHAnsi"/>
        </w:rPr>
        <w:t xml:space="preserve"> The target was 105 students </w:t>
      </w:r>
      <w:r w:rsidR="00347CCF" w:rsidRPr="00AE4BB5">
        <w:rPr>
          <w:rFonts w:asciiTheme="minorHAnsi" w:hAnsiTheme="minorHAnsi" w:cstheme="minorHAnsi"/>
        </w:rPr>
        <w:t>support to continue their higher education</w:t>
      </w:r>
      <w:r w:rsidR="00881267" w:rsidRPr="00AE4BB5">
        <w:rPr>
          <w:rFonts w:asciiTheme="minorHAnsi" w:hAnsiTheme="minorHAnsi" w:cstheme="minorHAnsi"/>
        </w:rPr>
        <w:t xml:space="preserve"> in 2022, who were selected and enrolled by September 2022. However, 6 out of 105 enrolled has rejected the programme to continue. Now, </w:t>
      </w:r>
      <w:r w:rsidR="00FA1FF3" w:rsidRPr="00AE4BB5">
        <w:rPr>
          <w:rFonts w:asciiTheme="minorHAnsi" w:hAnsiTheme="minorHAnsi" w:cstheme="minorHAnsi"/>
        </w:rPr>
        <w:t>99 students have</w:t>
      </w:r>
      <w:r w:rsidR="00881267" w:rsidRPr="00AE4BB5">
        <w:rPr>
          <w:rFonts w:asciiTheme="minorHAnsi" w:hAnsiTheme="minorHAnsi" w:cstheme="minorHAnsi"/>
        </w:rPr>
        <w:t xml:space="preserve"> </w:t>
      </w:r>
      <w:r w:rsidR="00AB3C47" w:rsidRPr="00AB3C47">
        <w:rPr>
          <w:rFonts w:asciiTheme="minorHAnsi" w:hAnsiTheme="minorHAnsi" w:cstheme="minorHAnsi"/>
        </w:rPr>
        <w:t>currently</w:t>
      </w:r>
      <w:r w:rsidR="00FA1FF3" w:rsidRPr="00AE4BB5">
        <w:rPr>
          <w:rFonts w:asciiTheme="minorHAnsi" w:hAnsiTheme="minorHAnsi" w:cstheme="minorHAnsi"/>
        </w:rPr>
        <w:t xml:space="preserve"> continuing the education programe. Out of the 99 students, </w:t>
      </w:r>
      <w:r w:rsidR="00CB0548" w:rsidRPr="00AE4BB5">
        <w:rPr>
          <w:rFonts w:asciiTheme="minorHAnsi" w:hAnsiTheme="minorHAnsi" w:cstheme="minorHAnsi"/>
        </w:rPr>
        <w:t>86 students have started education in</w:t>
      </w:r>
      <w:r w:rsidR="00BE7CF3">
        <w:rPr>
          <w:rFonts w:asciiTheme="minorHAnsi" w:hAnsiTheme="minorHAnsi" w:cstheme="minorHAnsi"/>
        </w:rPr>
        <w:t xml:space="preserve"> person in</w:t>
      </w:r>
      <w:r w:rsidR="00CB0548" w:rsidRPr="00AE4BB5">
        <w:rPr>
          <w:rFonts w:asciiTheme="minorHAnsi" w:hAnsiTheme="minorHAnsi" w:cstheme="minorHAnsi"/>
        </w:rPr>
        <w:t xml:space="preserve"> Kazakhstan, Kyrgyzstan and Uzbekistan. </w:t>
      </w:r>
      <w:r w:rsidR="007A5C72" w:rsidRPr="00AE4BB5">
        <w:rPr>
          <w:rFonts w:asciiTheme="minorHAnsi" w:hAnsiTheme="minorHAnsi" w:cstheme="minorHAnsi"/>
        </w:rPr>
        <w:t>All 50 women have reached to Kazakhstan by the second quarter in 2022. In</w:t>
      </w:r>
      <w:r w:rsidR="00881267" w:rsidRPr="00AE4BB5">
        <w:rPr>
          <w:rFonts w:asciiTheme="minorHAnsi" w:hAnsiTheme="minorHAnsi" w:cstheme="minorHAnsi"/>
        </w:rPr>
        <w:t xml:space="preserve"> Third quarter, </w:t>
      </w:r>
      <w:r w:rsidR="007A5C72" w:rsidRPr="00AE4BB5">
        <w:rPr>
          <w:rFonts w:asciiTheme="minorHAnsi" w:hAnsiTheme="minorHAnsi" w:cstheme="minorHAnsi"/>
        </w:rPr>
        <w:t xml:space="preserve">18 </w:t>
      </w:r>
      <w:r w:rsidR="00881267" w:rsidRPr="00AE4BB5">
        <w:rPr>
          <w:rFonts w:asciiTheme="minorHAnsi" w:hAnsiTheme="minorHAnsi" w:cstheme="minorHAnsi"/>
        </w:rPr>
        <w:t xml:space="preserve">students have </w:t>
      </w:r>
      <w:r w:rsidR="00EA47C1" w:rsidRPr="00AE4BB5">
        <w:rPr>
          <w:rFonts w:asciiTheme="minorHAnsi" w:hAnsiTheme="minorHAnsi" w:cstheme="minorHAnsi"/>
        </w:rPr>
        <w:t xml:space="preserve">reached in Kyrgyzstan, and 18 reached in Uzbekistan. In Kyrgyzstan, </w:t>
      </w:r>
      <w:r w:rsidR="00632947" w:rsidRPr="00AE4BB5">
        <w:rPr>
          <w:rFonts w:asciiTheme="minorHAnsi" w:hAnsiTheme="minorHAnsi" w:cstheme="minorHAnsi"/>
        </w:rPr>
        <w:t>7 students have been struggling to get v</w:t>
      </w:r>
      <w:r w:rsidR="001D4D5C" w:rsidRPr="00AE4BB5">
        <w:rPr>
          <w:rFonts w:asciiTheme="minorHAnsi" w:hAnsiTheme="minorHAnsi" w:cstheme="minorHAnsi"/>
        </w:rPr>
        <w:t xml:space="preserve">isa for </w:t>
      </w:r>
      <w:r w:rsidR="00632947" w:rsidRPr="00AE4BB5">
        <w:rPr>
          <w:rFonts w:asciiTheme="minorHAnsi" w:hAnsiTheme="minorHAnsi" w:cstheme="minorHAnsi"/>
        </w:rPr>
        <w:t>Uzbekistan</w:t>
      </w:r>
      <w:r w:rsidR="00F14E80" w:rsidRPr="00AE4BB5">
        <w:rPr>
          <w:rFonts w:asciiTheme="minorHAnsi" w:hAnsiTheme="minorHAnsi" w:cstheme="minorHAnsi"/>
        </w:rPr>
        <w:t>. In Uzbekistan, o</w:t>
      </w:r>
      <w:r w:rsidR="00FF473C" w:rsidRPr="00AE4BB5">
        <w:rPr>
          <w:rFonts w:asciiTheme="minorHAnsi" w:hAnsiTheme="minorHAnsi" w:cstheme="minorHAnsi"/>
        </w:rPr>
        <w:t xml:space="preserve">ut of 12, </w:t>
      </w:r>
      <w:r w:rsidR="00FF473C" w:rsidRPr="00AB3C47">
        <w:rPr>
          <w:rFonts w:asciiTheme="minorHAnsi" w:hAnsiTheme="minorHAnsi" w:cstheme="minorHAnsi"/>
          <w:lang w:bidi="prs-AF"/>
        </w:rPr>
        <w:t xml:space="preserve">three students are in Pakistan, Iran and Afghanistan </w:t>
      </w:r>
      <w:r w:rsidR="00BE7CF3">
        <w:rPr>
          <w:rFonts w:asciiTheme="minorHAnsi" w:hAnsiTheme="minorHAnsi" w:cstheme="minorHAnsi"/>
          <w:lang w:bidi="prs-AF"/>
        </w:rPr>
        <w:t>due to</w:t>
      </w:r>
      <w:r w:rsidR="00BE7CF3" w:rsidRPr="00AB3C47">
        <w:rPr>
          <w:rFonts w:asciiTheme="minorHAnsi" w:hAnsiTheme="minorHAnsi" w:cstheme="minorHAnsi"/>
          <w:lang w:bidi="prs-AF"/>
        </w:rPr>
        <w:t xml:space="preserve"> </w:t>
      </w:r>
      <w:r w:rsidR="00FB402A" w:rsidRPr="00AB3C47">
        <w:rPr>
          <w:rFonts w:asciiTheme="minorHAnsi" w:hAnsiTheme="minorHAnsi" w:cstheme="minorHAnsi"/>
          <w:lang w:bidi="prs-AF"/>
        </w:rPr>
        <w:t xml:space="preserve">the </w:t>
      </w:r>
      <w:r w:rsidR="00BE7CF3">
        <w:rPr>
          <w:rFonts w:asciiTheme="minorHAnsi" w:hAnsiTheme="minorHAnsi" w:cstheme="minorHAnsi"/>
          <w:lang w:bidi="prs-AF"/>
        </w:rPr>
        <w:t>M</w:t>
      </w:r>
      <w:r w:rsidR="00BE7CF3" w:rsidRPr="00AB3C47">
        <w:rPr>
          <w:rFonts w:asciiTheme="minorHAnsi" w:hAnsiTheme="minorHAnsi" w:cstheme="minorHAnsi"/>
          <w:lang w:bidi="prs-AF"/>
        </w:rPr>
        <w:t xml:space="preserve">aharam </w:t>
      </w:r>
      <w:r w:rsidR="00FB402A" w:rsidRPr="00AB3C47">
        <w:rPr>
          <w:rFonts w:asciiTheme="minorHAnsi" w:hAnsiTheme="minorHAnsi" w:cstheme="minorHAnsi"/>
          <w:lang w:bidi="prs-AF"/>
        </w:rPr>
        <w:t>issue, t</w:t>
      </w:r>
      <w:r w:rsidR="00883EB4" w:rsidRPr="00AB3C47">
        <w:rPr>
          <w:rFonts w:asciiTheme="minorHAnsi" w:hAnsiTheme="minorHAnsi" w:cstheme="minorHAnsi"/>
          <w:lang w:bidi="prs-AF"/>
        </w:rPr>
        <w:t xml:space="preserve">hree students never appear in the embassy for visa and 6 students rejected to continue the study. Therefore, phase </w:t>
      </w:r>
      <w:r w:rsidR="00887BB6" w:rsidRPr="00AB3C47">
        <w:rPr>
          <w:rFonts w:asciiTheme="minorHAnsi" w:hAnsiTheme="minorHAnsi" w:cstheme="minorHAnsi"/>
          <w:lang w:bidi="prs-AF"/>
        </w:rPr>
        <w:t>two</w:t>
      </w:r>
      <w:r w:rsidR="00883EB4" w:rsidRPr="00AB3C47">
        <w:rPr>
          <w:rFonts w:asciiTheme="minorHAnsi" w:hAnsiTheme="minorHAnsi" w:cstheme="minorHAnsi"/>
          <w:lang w:bidi="prs-AF"/>
        </w:rPr>
        <w:t xml:space="preserve"> has 99 enrolled students</w:t>
      </w:r>
      <w:r w:rsidR="00FB402A" w:rsidRPr="00AB3C47">
        <w:rPr>
          <w:rFonts w:asciiTheme="minorHAnsi" w:hAnsiTheme="minorHAnsi" w:cstheme="minorHAnsi"/>
          <w:lang w:bidi="prs-AF"/>
        </w:rPr>
        <w:t>.</w:t>
      </w:r>
      <w:r w:rsidR="00883EB4" w:rsidRPr="00AB3C47">
        <w:rPr>
          <w:rFonts w:asciiTheme="minorHAnsi" w:hAnsiTheme="minorHAnsi" w:cstheme="minorHAnsi"/>
          <w:lang w:bidi="prs-AF"/>
        </w:rPr>
        <w:t xml:space="preserve"> </w:t>
      </w:r>
      <w:r w:rsidR="0095550B" w:rsidRPr="00AB3C47">
        <w:rPr>
          <w:rFonts w:asciiTheme="minorHAnsi" w:hAnsiTheme="minorHAnsi" w:cstheme="minorHAnsi"/>
          <w:lang w:bidi="prs-AF"/>
        </w:rPr>
        <w:t xml:space="preserve">This support will be continued until 2027. </w:t>
      </w:r>
    </w:p>
    <w:p w14:paraId="0D6847EB" w14:textId="77777777" w:rsidR="0095550B" w:rsidRPr="00DA3369" w:rsidRDefault="0095550B" w:rsidP="00883EB4">
      <w:pPr>
        <w:spacing w:after="0"/>
        <w:jc w:val="both"/>
        <w:rPr>
          <w:rFonts w:asciiTheme="minorHAnsi" w:hAnsiTheme="minorHAnsi" w:cstheme="minorHAnsi"/>
          <w:lang w:bidi="prs-AF"/>
        </w:rPr>
      </w:pPr>
    </w:p>
    <w:p w14:paraId="31DD9512" w14:textId="0E7683CA" w:rsidR="00C83404" w:rsidRPr="00DA3369" w:rsidRDefault="00887BB6" w:rsidP="00883EB4">
      <w:pPr>
        <w:spacing w:after="0"/>
        <w:jc w:val="both"/>
        <w:rPr>
          <w:rFonts w:asciiTheme="minorHAnsi" w:hAnsiTheme="minorHAnsi" w:cstheme="minorHAnsi"/>
          <w:lang w:bidi="prs-AF"/>
        </w:rPr>
      </w:pPr>
      <w:r w:rsidRPr="00DA3369">
        <w:rPr>
          <w:rFonts w:asciiTheme="minorHAnsi" w:hAnsiTheme="minorHAnsi" w:cstheme="minorHAnsi"/>
          <w:lang w:bidi="prs-AF"/>
        </w:rPr>
        <w:t>From phase 1,</w:t>
      </w:r>
      <w:r w:rsidR="00FB402A" w:rsidRPr="00DA3369">
        <w:rPr>
          <w:rFonts w:asciiTheme="minorHAnsi" w:hAnsiTheme="minorHAnsi" w:cstheme="minorHAnsi"/>
          <w:lang w:bidi="prs-AF"/>
        </w:rPr>
        <w:t xml:space="preserve"> which was started </w:t>
      </w:r>
      <w:r w:rsidRPr="00DA3369">
        <w:rPr>
          <w:rFonts w:asciiTheme="minorHAnsi" w:hAnsiTheme="minorHAnsi" w:cstheme="minorHAnsi"/>
          <w:lang w:bidi="prs-AF"/>
        </w:rPr>
        <w:t xml:space="preserve">which has </w:t>
      </w:r>
      <w:r w:rsidR="004A3D61" w:rsidRPr="00DA3369">
        <w:rPr>
          <w:rFonts w:asciiTheme="minorHAnsi" w:hAnsiTheme="minorHAnsi" w:cstheme="minorHAnsi"/>
          <w:lang w:bidi="prs-AF"/>
        </w:rPr>
        <w:t xml:space="preserve">started in 2019 and will continue until 2025; by </w:t>
      </w:r>
      <w:r w:rsidRPr="00DA3369">
        <w:rPr>
          <w:rFonts w:asciiTheme="minorHAnsi" w:hAnsiTheme="minorHAnsi" w:cstheme="minorHAnsi"/>
          <w:lang w:bidi="prs-AF"/>
        </w:rPr>
        <w:t xml:space="preserve">December 2020, 50 students </w:t>
      </w:r>
      <w:r w:rsidR="004A3D61" w:rsidRPr="00DA3369">
        <w:rPr>
          <w:rFonts w:asciiTheme="minorHAnsi" w:hAnsiTheme="minorHAnsi" w:cstheme="minorHAnsi"/>
          <w:lang w:bidi="prs-AF"/>
        </w:rPr>
        <w:t>ha</w:t>
      </w:r>
      <w:r w:rsidR="00A30CA4" w:rsidRPr="00DA3369">
        <w:rPr>
          <w:rFonts w:asciiTheme="minorHAnsi" w:hAnsiTheme="minorHAnsi" w:cstheme="minorHAnsi"/>
          <w:lang w:bidi="prs-AF"/>
        </w:rPr>
        <w:t>d</w:t>
      </w:r>
      <w:r w:rsidR="004A3D61" w:rsidRPr="00DA3369">
        <w:rPr>
          <w:rFonts w:asciiTheme="minorHAnsi" w:hAnsiTheme="minorHAnsi" w:cstheme="minorHAnsi"/>
          <w:lang w:bidi="prs-AF"/>
        </w:rPr>
        <w:t xml:space="preserve"> been sent for higher study in </w:t>
      </w:r>
      <w:r w:rsidRPr="00DA3369">
        <w:rPr>
          <w:rFonts w:asciiTheme="minorHAnsi" w:hAnsiTheme="minorHAnsi" w:cstheme="minorHAnsi"/>
          <w:lang w:bidi="prs-AF"/>
        </w:rPr>
        <w:t>Kazakhstan</w:t>
      </w:r>
      <w:r w:rsidR="004A3D61" w:rsidRPr="00DA3369">
        <w:rPr>
          <w:rFonts w:asciiTheme="minorHAnsi" w:hAnsiTheme="minorHAnsi" w:cstheme="minorHAnsi"/>
          <w:lang w:bidi="prs-AF"/>
        </w:rPr>
        <w:t xml:space="preserve"> (40)</w:t>
      </w:r>
      <w:r w:rsidRPr="00DA3369">
        <w:rPr>
          <w:rFonts w:asciiTheme="minorHAnsi" w:hAnsiTheme="minorHAnsi" w:cstheme="minorHAnsi"/>
          <w:lang w:bidi="prs-AF"/>
        </w:rPr>
        <w:t xml:space="preserve"> and Uzbekistan</w:t>
      </w:r>
      <w:r w:rsidR="004A3D61" w:rsidRPr="00DA3369">
        <w:rPr>
          <w:rFonts w:asciiTheme="minorHAnsi" w:hAnsiTheme="minorHAnsi" w:cstheme="minorHAnsi"/>
          <w:lang w:bidi="prs-AF"/>
        </w:rPr>
        <w:t xml:space="preserve"> (10)</w:t>
      </w:r>
      <w:r w:rsidRPr="00DA3369">
        <w:rPr>
          <w:rFonts w:asciiTheme="minorHAnsi" w:hAnsiTheme="minorHAnsi" w:cstheme="minorHAnsi"/>
          <w:lang w:bidi="prs-AF"/>
        </w:rPr>
        <w:t>. Out of them 40</w:t>
      </w:r>
      <w:r w:rsidR="004A3D61" w:rsidRPr="00DA3369">
        <w:rPr>
          <w:rFonts w:asciiTheme="minorHAnsi" w:hAnsiTheme="minorHAnsi" w:cstheme="minorHAnsi"/>
          <w:lang w:bidi="prs-AF"/>
        </w:rPr>
        <w:t xml:space="preserve"> students</w:t>
      </w:r>
      <w:r w:rsidRPr="00DA3369">
        <w:rPr>
          <w:rFonts w:asciiTheme="minorHAnsi" w:hAnsiTheme="minorHAnsi" w:cstheme="minorHAnsi"/>
          <w:lang w:bidi="prs-AF"/>
        </w:rPr>
        <w:t xml:space="preserve"> in Kazakhstan, 31 have already graduated</w:t>
      </w:r>
      <w:r w:rsidR="004A3D61" w:rsidRPr="00DA3369">
        <w:rPr>
          <w:rFonts w:asciiTheme="minorHAnsi" w:hAnsiTheme="minorHAnsi" w:cstheme="minorHAnsi"/>
          <w:lang w:bidi="prs-AF"/>
        </w:rPr>
        <w:t xml:space="preserve">, and </w:t>
      </w:r>
      <w:r w:rsidR="00CF5501" w:rsidRPr="00DA3369">
        <w:rPr>
          <w:rFonts w:asciiTheme="minorHAnsi" w:hAnsiTheme="minorHAnsi" w:cstheme="minorHAnsi"/>
          <w:lang w:bidi="prs-AF"/>
        </w:rPr>
        <w:t xml:space="preserve">the remaining </w:t>
      </w:r>
      <w:r w:rsidR="003B6FFA" w:rsidRPr="00DA3369">
        <w:rPr>
          <w:rFonts w:asciiTheme="minorHAnsi" w:hAnsiTheme="minorHAnsi" w:cstheme="minorHAnsi"/>
          <w:lang w:bidi="prs-AF"/>
        </w:rPr>
        <w:t>6</w:t>
      </w:r>
      <w:r w:rsidR="00CF5501" w:rsidRPr="00DA3369">
        <w:rPr>
          <w:rFonts w:asciiTheme="minorHAnsi" w:hAnsiTheme="minorHAnsi" w:cstheme="minorHAnsi"/>
          <w:lang w:bidi="prs-AF"/>
        </w:rPr>
        <w:t xml:space="preserve"> have been in the Bachelor Programme</w:t>
      </w:r>
      <w:r w:rsidR="003B6FFA" w:rsidRPr="00DA3369">
        <w:rPr>
          <w:rFonts w:asciiTheme="minorHAnsi" w:hAnsiTheme="minorHAnsi" w:cstheme="minorHAnsi"/>
          <w:lang w:bidi="prs-AF"/>
        </w:rPr>
        <w:t xml:space="preserve">, and 3 students </w:t>
      </w:r>
      <w:r w:rsidR="00B61C80" w:rsidRPr="00DA3369">
        <w:rPr>
          <w:rFonts w:asciiTheme="minorHAnsi" w:hAnsiTheme="minorHAnsi" w:cstheme="minorHAnsi"/>
          <w:lang w:bidi="prs-AF"/>
        </w:rPr>
        <w:t xml:space="preserve">went for summer break and never returned. </w:t>
      </w:r>
      <w:r w:rsidR="00CF5501" w:rsidRPr="00DA3369">
        <w:rPr>
          <w:rFonts w:asciiTheme="minorHAnsi" w:hAnsiTheme="minorHAnsi" w:cstheme="minorHAnsi"/>
          <w:lang w:bidi="prs-AF"/>
        </w:rPr>
        <w:t>Out of the 10 students in Uzbekistan, 9 will be g</w:t>
      </w:r>
      <w:r w:rsidR="00C83404" w:rsidRPr="00DA3369">
        <w:rPr>
          <w:rFonts w:asciiTheme="minorHAnsi" w:hAnsiTheme="minorHAnsi" w:cstheme="minorHAnsi"/>
          <w:lang w:bidi="prs-AF"/>
        </w:rPr>
        <w:t>raduated at the end of 2023</w:t>
      </w:r>
      <w:r w:rsidR="00CF5501" w:rsidRPr="00DA3369">
        <w:rPr>
          <w:rFonts w:asciiTheme="minorHAnsi" w:hAnsiTheme="minorHAnsi" w:cstheme="minorHAnsi"/>
          <w:lang w:bidi="prs-AF"/>
        </w:rPr>
        <w:t xml:space="preserve">, and 1 had left Uzbekistan and never returned to the programme. Hence, </w:t>
      </w:r>
      <w:r w:rsidR="00B61C80" w:rsidRPr="00DA3369">
        <w:rPr>
          <w:rFonts w:asciiTheme="minorHAnsi" w:hAnsiTheme="minorHAnsi" w:cstheme="minorHAnsi"/>
          <w:lang w:bidi="prs-AF"/>
        </w:rPr>
        <w:t>total 4 students are</w:t>
      </w:r>
      <w:r w:rsidR="00CF5501" w:rsidRPr="00DA3369">
        <w:rPr>
          <w:rFonts w:asciiTheme="minorHAnsi" w:hAnsiTheme="minorHAnsi" w:cstheme="minorHAnsi"/>
          <w:lang w:bidi="prs-AF"/>
        </w:rPr>
        <w:t xml:space="preserve"> drop out</w:t>
      </w:r>
      <w:r w:rsidR="00250F4B" w:rsidRPr="00DA3369">
        <w:rPr>
          <w:rFonts w:asciiTheme="minorHAnsi" w:hAnsiTheme="minorHAnsi" w:cstheme="minorHAnsi"/>
          <w:lang w:bidi="prs-AF"/>
        </w:rPr>
        <w:t xml:space="preserve"> </w:t>
      </w:r>
      <w:r w:rsidR="00CF5501" w:rsidRPr="00DA3369">
        <w:rPr>
          <w:rFonts w:asciiTheme="minorHAnsi" w:hAnsiTheme="minorHAnsi" w:cstheme="minorHAnsi"/>
          <w:lang w:bidi="prs-AF"/>
        </w:rPr>
        <w:t xml:space="preserve">in the phase 1. </w:t>
      </w:r>
    </w:p>
    <w:p w14:paraId="73AA92B4" w14:textId="77777777" w:rsidR="00E3309C" w:rsidRPr="00DA3369" w:rsidRDefault="00E3309C" w:rsidP="00883EB4">
      <w:pPr>
        <w:spacing w:after="0"/>
        <w:jc w:val="both"/>
        <w:rPr>
          <w:rFonts w:asciiTheme="minorHAnsi" w:hAnsiTheme="minorHAnsi" w:cstheme="minorHAnsi"/>
          <w:lang w:bidi="prs-AF"/>
        </w:rPr>
      </w:pPr>
    </w:p>
    <w:p w14:paraId="216E90CA" w14:textId="7B5B4A2F" w:rsidR="00DE667E" w:rsidRPr="00DA3369" w:rsidRDefault="00C83404" w:rsidP="00DE667E">
      <w:pPr>
        <w:spacing w:after="0"/>
        <w:jc w:val="both"/>
        <w:rPr>
          <w:rFonts w:asciiTheme="minorHAnsi" w:hAnsiTheme="minorHAnsi" w:cstheme="minorHAnsi"/>
          <w:color w:val="002060"/>
        </w:rPr>
      </w:pPr>
      <w:r w:rsidRPr="00DA3369">
        <w:rPr>
          <w:rFonts w:asciiTheme="minorHAnsi" w:hAnsiTheme="minorHAnsi" w:cstheme="minorHAnsi"/>
          <w:color w:val="002060"/>
        </w:rPr>
        <w:t>From both phase 1 and 2, a</w:t>
      </w:r>
      <w:r w:rsidR="00DE667E" w:rsidRPr="00DA3369">
        <w:rPr>
          <w:rFonts w:asciiTheme="minorHAnsi" w:hAnsiTheme="minorHAnsi" w:cstheme="minorHAnsi"/>
          <w:color w:val="002060"/>
        </w:rPr>
        <w:t xml:space="preserve"> total of 14</w:t>
      </w:r>
      <w:r w:rsidR="00250F4B" w:rsidRPr="00DA3369">
        <w:rPr>
          <w:rFonts w:asciiTheme="minorHAnsi" w:hAnsiTheme="minorHAnsi" w:cstheme="minorHAnsi"/>
          <w:color w:val="002060"/>
        </w:rPr>
        <w:t>5</w:t>
      </w:r>
      <w:r w:rsidR="00DE667E" w:rsidRPr="00DA3369">
        <w:rPr>
          <w:rFonts w:asciiTheme="minorHAnsi" w:hAnsiTheme="minorHAnsi" w:cstheme="minorHAnsi"/>
          <w:color w:val="002060"/>
        </w:rPr>
        <w:t xml:space="preserve"> Afghan Women have </w:t>
      </w:r>
      <w:r w:rsidR="002B3E0A" w:rsidRPr="00DA3369">
        <w:rPr>
          <w:rFonts w:asciiTheme="minorHAnsi" w:hAnsiTheme="minorHAnsi" w:cstheme="minorHAnsi"/>
          <w:color w:val="002060"/>
        </w:rPr>
        <w:t xml:space="preserve">finally continued programme out pf 155, which is </w:t>
      </w:r>
      <w:r w:rsidR="00EA44EB" w:rsidRPr="00DA3369">
        <w:rPr>
          <w:rFonts w:asciiTheme="minorHAnsi" w:hAnsiTheme="minorHAnsi" w:cstheme="minorHAnsi"/>
          <w:color w:val="002060"/>
        </w:rPr>
        <w:t xml:space="preserve">93% total </w:t>
      </w:r>
      <w:r w:rsidR="00DE667E" w:rsidRPr="00DA3369">
        <w:rPr>
          <w:rFonts w:asciiTheme="minorHAnsi" w:hAnsiTheme="minorHAnsi" w:cstheme="minorHAnsi"/>
          <w:color w:val="002060"/>
        </w:rPr>
        <w:t>enrolled for tertiary education programme in Kazakhstan, Kyrgyzstan and Uzbekistan</w:t>
      </w:r>
      <w:r w:rsidR="00EA49A4" w:rsidRPr="00DA3369">
        <w:rPr>
          <w:rFonts w:asciiTheme="minorHAnsi" w:hAnsiTheme="minorHAnsi" w:cstheme="minorHAnsi"/>
          <w:color w:val="002060"/>
        </w:rPr>
        <w:t>.</w:t>
      </w:r>
      <w:r w:rsidR="00EA49A4" w:rsidRPr="00DA3369">
        <w:rPr>
          <w:rFonts w:asciiTheme="minorHAnsi" w:hAnsiTheme="minorHAnsi" w:cstheme="minorHAnsi"/>
        </w:rPr>
        <w:t xml:space="preserve"> 2</w:t>
      </w:r>
      <w:r w:rsidR="00C84324" w:rsidRPr="00DA3369">
        <w:rPr>
          <w:rFonts w:asciiTheme="minorHAnsi" w:hAnsiTheme="minorHAnsi" w:cstheme="minorHAnsi"/>
        </w:rPr>
        <w:t>1</w:t>
      </w:r>
      <w:r w:rsidR="00EA49A4" w:rsidRPr="00DA3369">
        <w:rPr>
          <w:rFonts w:asciiTheme="minorHAnsi" w:hAnsiTheme="minorHAnsi" w:cstheme="minorHAnsi"/>
        </w:rPr>
        <w:t xml:space="preserve">% of the </w:t>
      </w:r>
      <w:r w:rsidR="00C84324" w:rsidRPr="00DA3369">
        <w:rPr>
          <w:rFonts w:asciiTheme="minorHAnsi" w:hAnsiTheme="minorHAnsi" w:cstheme="minorHAnsi"/>
        </w:rPr>
        <w:t xml:space="preserve">enrolled students </w:t>
      </w:r>
      <w:r w:rsidR="00EA49A4" w:rsidRPr="00DA3369">
        <w:rPr>
          <w:rFonts w:asciiTheme="minorHAnsi" w:hAnsiTheme="minorHAnsi" w:cstheme="minorHAnsi"/>
        </w:rPr>
        <w:t xml:space="preserve">have already </w:t>
      </w:r>
      <w:r w:rsidR="00C84324" w:rsidRPr="00DA3369">
        <w:rPr>
          <w:rFonts w:asciiTheme="minorHAnsi" w:hAnsiTheme="minorHAnsi" w:cstheme="minorHAnsi"/>
        </w:rPr>
        <w:t xml:space="preserve">been </w:t>
      </w:r>
      <w:r w:rsidR="00EA49A4" w:rsidRPr="00DA3369">
        <w:rPr>
          <w:rFonts w:asciiTheme="minorHAnsi" w:hAnsiTheme="minorHAnsi" w:cstheme="minorHAnsi"/>
        </w:rPr>
        <w:t>graduated</w:t>
      </w:r>
      <w:r w:rsidR="00C84324" w:rsidRPr="00DA3369">
        <w:rPr>
          <w:rFonts w:asciiTheme="minorHAnsi" w:hAnsiTheme="minorHAnsi" w:cstheme="minorHAnsi"/>
        </w:rPr>
        <w:t xml:space="preserve">, and moved to other countries either for work or for </w:t>
      </w:r>
      <w:r w:rsidR="00D073FA" w:rsidRPr="00DA3369">
        <w:rPr>
          <w:rFonts w:asciiTheme="minorHAnsi" w:hAnsiTheme="minorHAnsi" w:cstheme="minorHAnsi"/>
        </w:rPr>
        <w:t>another study programme with scholarship</w:t>
      </w:r>
      <w:r w:rsidR="00EA49A4" w:rsidRPr="00DA3369">
        <w:rPr>
          <w:rFonts w:asciiTheme="minorHAnsi" w:hAnsiTheme="minorHAnsi" w:cstheme="minorHAnsi"/>
        </w:rPr>
        <w:t>. 7% of the students have been dropped out, which will be filled later</w:t>
      </w:r>
      <w:r w:rsidR="00D073FA" w:rsidRPr="00DA3369">
        <w:rPr>
          <w:rFonts w:asciiTheme="minorHAnsi" w:hAnsiTheme="minorHAnsi" w:cstheme="minorHAnsi"/>
        </w:rPr>
        <w:t xml:space="preserve"> in 2023. </w:t>
      </w:r>
    </w:p>
    <w:p w14:paraId="22C29FA7" w14:textId="77777777" w:rsidR="00DE667E" w:rsidRPr="00DA3369" w:rsidRDefault="00DE667E" w:rsidP="00C04430">
      <w:pPr>
        <w:rPr>
          <w:rFonts w:asciiTheme="minorHAnsi" w:hAnsiTheme="minorHAnsi" w:cstheme="minorHAnsi"/>
        </w:rPr>
      </w:pPr>
    </w:p>
    <w:p w14:paraId="774B9741" w14:textId="3EC2A2AB" w:rsidR="00357F48" w:rsidRPr="00DA3369" w:rsidRDefault="00357F48" w:rsidP="00357F48">
      <w:pPr>
        <w:pStyle w:val="Heading3"/>
        <w:numPr>
          <w:ilvl w:val="0"/>
          <w:numId w:val="0"/>
        </w:numPr>
        <w:spacing w:after="240"/>
        <w:ind w:left="360"/>
        <w:rPr>
          <w:rFonts w:asciiTheme="minorHAnsi" w:eastAsia="Calibri" w:hAnsiTheme="minorHAnsi" w:cstheme="minorHAnsi"/>
          <w:bCs w:val="0"/>
          <w:color w:val="002060"/>
          <w:sz w:val="22"/>
          <w:szCs w:val="22"/>
        </w:rPr>
      </w:pPr>
      <w:bookmarkStart w:id="13" w:name="_Toc125359425"/>
      <w:bookmarkStart w:id="14" w:name="_Toc362338740"/>
      <w:r w:rsidRPr="00DA3369">
        <w:rPr>
          <w:rFonts w:asciiTheme="minorHAnsi" w:eastAsia="Calibri" w:hAnsiTheme="minorHAnsi" w:cstheme="minorHAnsi"/>
          <w:bCs w:val="0"/>
          <w:color w:val="002060"/>
          <w:sz w:val="22"/>
          <w:szCs w:val="22"/>
        </w:rPr>
        <w:t xml:space="preserve">EXPENSES </w:t>
      </w:r>
      <w:r w:rsidR="00C04430" w:rsidRPr="00DA3369">
        <w:rPr>
          <w:rFonts w:asciiTheme="minorHAnsi" w:eastAsia="Calibri" w:hAnsiTheme="minorHAnsi" w:cstheme="minorHAnsi"/>
          <w:bCs w:val="0"/>
          <w:color w:val="002060"/>
          <w:sz w:val="22"/>
          <w:szCs w:val="22"/>
        </w:rPr>
        <w:t>for</w:t>
      </w:r>
      <w:r w:rsidR="00D96DAA" w:rsidRPr="00DA3369">
        <w:rPr>
          <w:rFonts w:asciiTheme="minorHAnsi" w:eastAsia="Calibri" w:hAnsiTheme="minorHAnsi" w:cstheme="minorHAnsi"/>
          <w:bCs w:val="0"/>
          <w:color w:val="002060"/>
          <w:sz w:val="22"/>
          <w:szCs w:val="22"/>
        </w:rPr>
        <w:t xml:space="preserve"> OUTPUT</w:t>
      </w:r>
      <w:r w:rsidR="00C04430" w:rsidRPr="00DA3369">
        <w:rPr>
          <w:rFonts w:asciiTheme="minorHAnsi" w:eastAsia="Calibri" w:hAnsiTheme="minorHAnsi" w:cstheme="minorHAnsi"/>
          <w:bCs w:val="0"/>
          <w:color w:val="002060"/>
          <w:sz w:val="22"/>
          <w:szCs w:val="22"/>
        </w:rPr>
        <w:t xml:space="preserve"> </w:t>
      </w:r>
      <w:bookmarkEnd w:id="13"/>
      <w:bookmarkEnd w:id="14"/>
      <w:r w:rsidR="00AB524A">
        <w:rPr>
          <w:rFonts w:asciiTheme="minorHAnsi" w:eastAsia="Calibri" w:hAnsiTheme="minorHAnsi" w:cstheme="minorHAnsi"/>
          <w:bCs w:val="0"/>
          <w:color w:val="002060"/>
          <w:sz w:val="22"/>
          <w:szCs w:val="22"/>
        </w:rPr>
        <w:t>:</w:t>
      </w:r>
    </w:p>
    <w:p w14:paraId="26680204" w14:textId="62CC9D0A" w:rsidR="00E3182F" w:rsidRPr="00DA3369" w:rsidRDefault="00E3182F" w:rsidP="00E3182F">
      <w:pPr>
        <w:jc w:val="both"/>
        <w:rPr>
          <w:rFonts w:asciiTheme="minorHAnsi" w:hAnsiTheme="minorHAnsi" w:cstheme="minorHAnsi"/>
          <w:lang w:bidi="ar"/>
        </w:rPr>
      </w:pPr>
      <w:bookmarkStart w:id="15" w:name="_Toc125359426"/>
      <w:bookmarkStart w:id="16" w:name="_Toc362338743"/>
      <w:r w:rsidRPr="00DA3369">
        <w:rPr>
          <w:rFonts w:asciiTheme="minorHAnsi" w:hAnsiTheme="minorHAnsi" w:cstheme="minorHAnsi"/>
          <w:i/>
          <w:iCs/>
          <w:color w:val="0000FF"/>
        </w:rPr>
        <w:t xml:space="preserve">The expenditure of this project is with UNDP Kazakhstan. </w:t>
      </w:r>
      <w:r w:rsidRPr="00DA3369">
        <w:rPr>
          <w:rFonts w:asciiTheme="minorHAnsi" w:hAnsiTheme="minorHAnsi" w:cstheme="minorHAnsi"/>
          <w:lang w:bidi="ar"/>
        </w:rPr>
        <w:t>The majority of the costs is staff salary, and this position was vacant for couple of months.</w:t>
      </w:r>
      <w:r w:rsidR="00B94F1C" w:rsidRPr="00DA3369">
        <w:rPr>
          <w:rFonts w:asciiTheme="minorHAnsi" w:hAnsiTheme="minorHAnsi" w:cstheme="minorHAnsi"/>
          <w:lang w:bidi="ar"/>
        </w:rPr>
        <w:t xml:space="preserve"> </w:t>
      </w:r>
    </w:p>
    <w:p w14:paraId="5EE1E39E" w14:textId="6AB85FAD" w:rsidR="007B04E8" w:rsidRPr="00DA3369" w:rsidRDefault="00E20DC0" w:rsidP="000D5308">
      <w:pPr>
        <w:pStyle w:val="Heading2"/>
        <w:rPr>
          <w:rStyle w:val="Heading3Char"/>
          <w:rFonts w:asciiTheme="minorHAnsi" w:hAnsiTheme="minorHAnsi" w:cstheme="minorHAnsi"/>
          <w:sz w:val="22"/>
          <w:szCs w:val="22"/>
        </w:rPr>
      </w:pPr>
      <w:r w:rsidRPr="00DA3369">
        <w:rPr>
          <w:rFonts w:asciiTheme="minorHAnsi" w:hAnsiTheme="minorHAnsi"/>
          <w:sz w:val="22"/>
          <w:szCs w:val="22"/>
        </w:rPr>
        <w:lastRenderedPageBreak/>
        <w:t>EGEMA OUTPUT 6: (Project ID: 00125793)- Spotlight Initiative for Sexual Gender Based Violence (SGBV) and Harmful Practices (HP)</w:t>
      </w:r>
    </w:p>
    <w:tbl>
      <w:tblPr>
        <w:tblStyle w:val="TableGrid"/>
        <w:tblW w:w="13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3799"/>
      </w:tblGrid>
      <w:tr w:rsidR="000D5308" w:rsidRPr="00DA3369" w14:paraId="2759861C" w14:textId="77777777" w:rsidTr="000D6DA7">
        <w:trPr>
          <w:trHeight w:val="1031"/>
        </w:trPr>
        <w:tc>
          <w:tcPr>
            <w:tcW w:w="13799" w:type="dxa"/>
            <w:shd w:val="clear" w:color="auto" w:fill="DBE5F1" w:themeFill="accent1" w:themeFillTint="33"/>
          </w:tcPr>
          <w:p w14:paraId="3DEC2523" w14:textId="141834E5" w:rsidR="000D5308" w:rsidRPr="00DA3369" w:rsidRDefault="007B04E8" w:rsidP="009C26BE">
            <w:pPr>
              <w:pStyle w:val="Heading2"/>
              <w:outlineLvl w:val="1"/>
              <w:rPr>
                <w:rFonts w:asciiTheme="minorHAnsi" w:hAnsiTheme="minorHAnsi"/>
                <w:sz w:val="22"/>
                <w:szCs w:val="22"/>
              </w:rPr>
            </w:pPr>
            <w:r w:rsidRPr="00DA3369">
              <w:rPr>
                <w:rStyle w:val="Heading3Char"/>
                <w:rFonts w:asciiTheme="minorHAnsi" w:hAnsiTheme="minorHAnsi" w:cstheme="minorHAnsi"/>
                <w:sz w:val="22"/>
                <w:szCs w:val="22"/>
              </w:rPr>
              <w:t xml:space="preserve">PROJECT OUTPUT: </w:t>
            </w:r>
            <w:r w:rsidR="00E3309C" w:rsidRPr="00DA3369">
              <w:rPr>
                <w:rStyle w:val="Heading3Char"/>
                <w:rFonts w:asciiTheme="minorHAnsi" w:hAnsiTheme="minorHAnsi" w:cstheme="minorHAnsi"/>
                <w:sz w:val="22"/>
                <w:szCs w:val="22"/>
              </w:rPr>
              <w:t>6</w:t>
            </w:r>
            <w:r w:rsidRPr="00DA3369">
              <w:rPr>
                <w:rStyle w:val="Heading3Char"/>
                <w:rFonts w:asciiTheme="minorHAnsi" w:hAnsiTheme="minorHAnsi" w:cstheme="minorHAnsi"/>
                <w:sz w:val="22"/>
                <w:szCs w:val="22"/>
              </w:rPr>
              <w:t>.1: National and regional partners</w:t>
            </w:r>
            <w:r w:rsidRPr="00DA3369">
              <w:rPr>
                <w:rStyle w:val="FootnoteReference"/>
                <w:rFonts w:asciiTheme="minorHAnsi" w:eastAsia="Calibri" w:hAnsiTheme="minorHAnsi"/>
                <w:szCs w:val="22"/>
              </w:rPr>
              <w:footnoteReference w:id="21"/>
            </w:r>
            <w:r w:rsidRPr="00DA3369">
              <w:rPr>
                <w:rStyle w:val="Heading3Char"/>
                <w:rFonts w:asciiTheme="minorHAnsi" w:hAnsiTheme="minorHAnsi" w:cstheme="minorHAnsi"/>
                <w:sz w:val="22"/>
                <w:szCs w:val="22"/>
              </w:rPr>
              <w:t xml:space="preserve"> have strengthened evidence-based knowledge and capacities to assess gaps and draft new and/or strengthen existing legislation on ending SGBV/HP and/or gender equality and non-discrimination that respond to the rights of the most groups facing multiple and intersecting forms of discrimination and are in line with international HR standards and treaty bodies’ recommendations.</w:t>
            </w:r>
          </w:p>
        </w:tc>
      </w:tr>
    </w:tbl>
    <w:p w14:paraId="307AA435" w14:textId="4D21C917" w:rsidR="000D5308" w:rsidRPr="00DA3369" w:rsidRDefault="000D5308" w:rsidP="000D5308">
      <w:pPr>
        <w:rPr>
          <w:rFonts w:asciiTheme="minorHAnsi" w:hAnsiTheme="minorHAnsi" w:cstheme="minorHAnsi"/>
          <w:i/>
          <w:color w:val="002060"/>
        </w:rPr>
      </w:pPr>
    </w:p>
    <w:tbl>
      <w:tblPr>
        <w:tblW w:w="4936" w:type="pct"/>
        <w:tblBorders>
          <w:top w:val="single" w:sz="4" w:space="0" w:color="7F7F7F" w:themeColor="text1" w:themeTint="80"/>
          <w:bottom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30"/>
        <w:gridCol w:w="2066"/>
        <w:gridCol w:w="1165"/>
        <w:gridCol w:w="1127"/>
        <w:gridCol w:w="1127"/>
        <w:gridCol w:w="1573"/>
        <w:gridCol w:w="1642"/>
        <w:gridCol w:w="2945"/>
      </w:tblGrid>
      <w:tr w:rsidR="000D5308" w:rsidRPr="00DA3369" w14:paraId="562B3C26" w14:textId="77777777" w:rsidTr="00E3309C">
        <w:tc>
          <w:tcPr>
            <w:tcW w:w="773" w:type="pct"/>
            <w:shd w:val="clear" w:color="auto" w:fill="DBE5F1" w:themeFill="accent1" w:themeFillTint="33"/>
          </w:tcPr>
          <w:p w14:paraId="6BFA5C65" w14:textId="77777777" w:rsidR="000D5308" w:rsidRPr="00DA3369" w:rsidRDefault="000D5308" w:rsidP="00182797">
            <w:pPr>
              <w:spacing w:after="0" w:line="240" w:lineRule="auto"/>
              <w:ind w:left="360"/>
              <w:contextualSpacing/>
              <w:jc w:val="center"/>
              <w:rPr>
                <w:rFonts w:asciiTheme="minorHAnsi" w:hAnsiTheme="minorHAnsi" w:cstheme="minorHAnsi"/>
                <w:b/>
                <w:color w:val="002060"/>
              </w:rPr>
            </w:pPr>
            <w:r w:rsidRPr="00DA3369">
              <w:rPr>
                <w:rFonts w:asciiTheme="minorHAnsi" w:hAnsiTheme="minorHAnsi" w:cstheme="minorHAnsi"/>
                <w:b/>
                <w:color w:val="002060"/>
              </w:rPr>
              <w:t>Indicator</w:t>
            </w:r>
          </w:p>
        </w:tc>
        <w:tc>
          <w:tcPr>
            <w:tcW w:w="750" w:type="pct"/>
            <w:shd w:val="clear" w:color="auto" w:fill="DBE5F1" w:themeFill="accent1" w:themeFillTint="33"/>
          </w:tcPr>
          <w:p w14:paraId="7EB7720B" w14:textId="77777777" w:rsidR="000D5308" w:rsidRPr="00DA3369" w:rsidRDefault="000D5308" w:rsidP="00182797">
            <w:pPr>
              <w:spacing w:after="0" w:line="240" w:lineRule="auto"/>
              <w:contextualSpacing/>
              <w:jc w:val="center"/>
              <w:rPr>
                <w:rFonts w:asciiTheme="minorHAnsi" w:hAnsiTheme="minorHAnsi" w:cstheme="minorHAnsi"/>
                <w:color w:val="002060"/>
              </w:rPr>
            </w:pPr>
            <w:r w:rsidRPr="00DA3369">
              <w:rPr>
                <w:rFonts w:asciiTheme="minorHAnsi" w:hAnsiTheme="minorHAnsi" w:cstheme="minorHAnsi"/>
                <w:b/>
                <w:color w:val="002060"/>
              </w:rPr>
              <w:t>Annual Output Target (2022)</w:t>
            </w:r>
          </w:p>
        </w:tc>
        <w:tc>
          <w:tcPr>
            <w:tcW w:w="423" w:type="pct"/>
            <w:shd w:val="clear" w:color="auto" w:fill="DBE5F1" w:themeFill="accent1" w:themeFillTint="33"/>
          </w:tcPr>
          <w:p w14:paraId="5E9F0ACD" w14:textId="77777777" w:rsidR="000D5308" w:rsidRPr="00DA3369" w:rsidRDefault="000D5308"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Q1</w:t>
            </w:r>
          </w:p>
        </w:tc>
        <w:tc>
          <w:tcPr>
            <w:tcW w:w="409" w:type="pct"/>
            <w:shd w:val="clear" w:color="auto" w:fill="DBE5F1" w:themeFill="accent1" w:themeFillTint="33"/>
          </w:tcPr>
          <w:p w14:paraId="166E4F97" w14:textId="77777777" w:rsidR="000D5308" w:rsidRPr="00DA3369" w:rsidRDefault="000D5308"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Q2</w:t>
            </w:r>
          </w:p>
        </w:tc>
        <w:tc>
          <w:tcPr>
            <w:tcW w:w="409" w:type="pct"/>
            <w:shd w:val="clear" w:color="auto" w:fill="DBE5F1" w:themeFill="accent1" w:themeFillTint="33"/>
          </w:tcPr>
          <w:p w14:paraId="20F003A9" w14:textId="77777777" w:rsidR="000D5308" w:rsidRPr="00DA3369" w:rsidRDefault="000D5308"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Q3</w:t>
            </w:r>
          </w:p>
        </w:tc>
        <w:tc>
          <w:tcPr>
            <w:tcW w:w="571" w:type="pct"/>
            <w:shd w:val="clear" w:color="auto" w:fill="DBE5F1" w:themeFill="accent1" w:themeFillTint="33"/>
          </w:tcPr>
          <w:p w14:paraId="32C93FE4" w14:textId="77777777" w:rsidR="000D5308" w:rsidRPr="00DA3369" w:rsidRDefault="000D5308"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Q4</w:t>
            </w:r>
          </w:p>
        </w:tc>
        <w:tc>
          <w:tcPr>
            <w:tcW w:w="596" w:type="pct"/>
            <w:shd w:val="clear" w:color="auto" w:fill="DBE5F1" w:themeFill="accent1" w:themeFillTint="33"/>
          </w:tcPr>
          <w:p w14:paraId="6DA4CAF8" w14:textId="77777777" w:rsidR="000D5308" w:rsidRPr="00DA3369" w:rsidRDefault="000D5308"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Annual Value Achieved</w:t>
            </w:r>
          </w:p>
          <w:p w14:paraId="660B6E53" w14:textId="77777777" w:rsidR="000D5308" w:rsidRPr="00DA3369" w:rsidRDefault="000D5308"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(2022)</w:t>
            </w:r>
          </w:p>
        </w:tc>
        <w:tc>
          <w:tcPr>
            <w:tcW w:w="1069" w:type="pct"/>
            <w:shd w:val="clear" w:color="auto" w:fill="DBE5F1" w:themeFill="accent1" w:themeFillTint="33"/>
          </w:tcPr>
          <w:p w14:paraId="5F944516" w14:textId="77777777" w:rsidR="000D5308" w:rsidRPr="00DA3369" w:rsidRDefault="000D5308" w:rsidP="00182797">
            <w:pPr>
              <w:widowControl w:val="0"/>
              <w:spacing w:after="0" w:line="240" w:lineRule="auto"/>
              <w:contextualSpacing/>
              <w:jc w:val="center"/>
              <w:rPr>
                <w:rFonts w:asciiTheme="minorHAnsi" w:hAnsiTheme="minorHAnsi" w:cstheme="minorHAnsi"/>
                <w:i/>
                <w:color w:val="002060"/>
              </w:rPr>
            </w:pPr>
            <w:r w:rsidRPr="00DA3369">
              <w:rPr>
                <w:rFonts w:asciiTheme="minorHAnsi" w:hAnsiTheme="minorHAnsi" w:cstheme="minorHAnsi"/>
                <w:b/>
                <w:color w:val="002060"/>
              </w:rPr>
              <w:t xml:space="preserve">Status: </w:t>
            </w:r>
            <w:r w:rsidRPr="00DA3369">
              <w:rPr>
                <w:rFonts w:asciiTheme="minorHAnsi" w:hAnsiTheme="minorHAnsi" w:cstheme="minorHAnsi"/>
                <w:i/>
                <w:noProof/>
                <w:sz w:val="20"/>
                <w:szCs w:val="20"/>
                <w:lang w:val="en" w:bidi="th-TH"/>
              </w:rPr>
              <w:t>“Fully, Partially, Not</w:t>
            </w:r>
            <w:r w:rsidRPr="00DA3369">
              <w:rPr>
                <w:rFonts w:asciiTheme="minorHAnsi" w:hAnsiTheme="minorHAnsi" w:cstheme="minorHAnsi"/>
                <w:i/>
                <w:noProof/>
                <w:sz w:val="24"/>
                <w:szCs w:val="24"/>
                <w:lang w:val="en" w:bidi="th-TH"/>
              </w:rPr>
              <w:t xml:space="preserve"> </w:t>
            </w:r>
            <w:r w:rsidRPr="00DA3369">
              <w:rPr>
                <w:rFonts w:asciiTheme="minorHAnsi" w:hAnsiTheme="minorHAnsi" w:cstheme="minorHAnsi"/>
                <w:i/>
                <w:noProof/>
                <w:sz w:val="20"/>
                <w:szCs w:val="20"/>
                <w:lang w:val="en" w:bidi="th-TH"/>
              </w:rPr>
              <w:t>Achieved</w:t>
            </w:r>
            <w:r w:rsidRPr="00DA3369">
              <w:rPr>
                <w:rStyle w:val="FootnoteReference"/>
                <w:rFonts w:asciiTheme="minorHAnsi" w:eastAsiaTheme="minorEastAsia" w:hAnsiTheme="minorHAnsi" w:cstheme="minorHAnsi"/>
                <w:noProof/>
                <w:sz w:val="20"/>
                <w:szCs w:val="20"/>
                <w:lang w:bidi="th-TH"/>
              </w:rPr>
              <w:footnoteReference w:id="22"/>
            </w:r>
            <w:r w:rsidRPr="00DA3369">
              <w:rPr>
                <w:rFonts w:asciiTheme="minorHAnsi" w:hAnsiTheme="minorHAnsi" w:cstheme="minorHAnsi"/>
                <w:i/>
                <w:noProof/>
                <w:sz w:val="20"/>
                <w:szCs w:val="20"/>
                <w:lang w:val="en" w:bidi="th-TH"/>
              </w:rPr>
              <w:t>”</w:t>
            </w:r>
          </w:p>
        </w:tc>
      </w:tr>
      <w:tr w:rsidR="000D5308" w:rsidRPr="00DA3369" w14:paraId="46EF98A3" w14:textId="77777777" w:rsidTr="00E3309C">
        <w:trPr>
          <w:trHeight w:val="429"/>
        </w:trPr>
        <w:tc>
          <w:tcPr>
            <w:tcW w:w="773" w:type="pct"/>
          </w:tcPr>
          <w:p w14:paraId="53AF71DE" w14:textId="5A593C5E" w:rsidR="000D5308" w:rsidRPr="00DA3369" w:rsidRDefault="00E3309C" w:rsidP="00182797">
            <w:pPr>
              <w:rPr>
                <w:rFonts w:asciiTheme="minorHAnsi" w:hAnsiTheme="minorHAnsi" w:cstheme="minorHAnsi"/>
                <w:i/>
                <w:noProof/>
                <w:lang w:val="en-GB"/>
              </w:rPr>
            </w:pPr>
            <w:r w:rsidRPr="00DA3369">
              <w:rPr>
                <w:rFonts w:asciiTheme="minorHAnsi" w:hAnsiTheme="minorHAnsi" w:cstheme="minorHAnsi"/>
                <w:bCs/>
              </w:rPr>
              <w:t>6</w:t>
            </w:r>
            <w:r w:rsidR="00D86E2C" w:rsidRPr="00DA3369">
              <w:rPr>
                <w:rFonts w:asciiTheme="minorHAnsi" w:hAnsiTheme="minorHAnsi" w:cstheme="minorHAnsi"/>
                <w:bCs/>
              </w:rPr>
              <w:t>.1.</w:t>
            </w:r>
            <w:r w:rsidRPr="00DA3369">
              <w:rPr>
                <w:rFonts w:asciiTheme="minorHAnsi" w:hAnsiTheme="minorHAnsi" w:cstheme="minorHAnsi"/>
                <w:bCs/>
              </w:rPr>
              <w:t>1</w:t>
            </w:r>
            <w:r w:rsidR="00D86E2C" w:rsidRPr="00DA3369">
              <w:rPr>
                <w:rFonts w:asciiTheme="minorHAnsi" w:hAnsiTheme="minorHAnsi" w:cstheme="minorHAnsi"/>
                <w:bCs/>
              </w:rPr>
              <w:t xml:space="preserve"> Number of inquiries conducted by human rights institutions on VAWG and/or gender equality and non-discrimination</w:t>
            </w:r>
          </w:p>
        </w:tc>
        <w:tc>
          <w:tcPr>
            <w:tcW w:w="750" w:type="pct"/>
          </w:tcPr>
          <w:p w14:paraId="0CB0395A" w14:textId="0CC94205" w:rsidR="000D5308" w:rsidRPr="00DA3369" w:rsidRDefault="00CF59EA" w:rsidP="00182797">
            <w:pPr>
              <w:jc w:val="center"/>
              <w:rPr>
                <w:rFonts w:asciiTheme="minorHAnsi" w:hAnsiTheme="minorHAnsi" w:cstheme="minorHAnsi"/>
                <w:i/>
                <w:noProof/>
                <w:lang w:val="en-GB"/>
              </w:rPr>
            </w:pPr>
            <w:r>
              <w:t xml:space="preserve"> This indicator is no longer relevant after the 2021 August 15</w:t>
            </w:r>
            <w:r w:rsidRPr="00BE7CF3">
              <w:rPr>
                <w:vertAlign w:val="superscript"/>
              </w:rPr>
              <w:t>th</w:t>
            </w:r>
            <w:r>
              <w:t xml:space="preserve"> political change since the AIHRC was abolished</w:t>
            </w:r>
          </w:p>
        </w:tc>
        <w:tc>
          <w:tcPr>
            <w:tcW w:w="423" w:type="pct"/>
          </w:tcPr>
          <w:p w14:paraId="5F94F428" w14:textId="253CBE02" w:rsidR="000D5308" w:rsidRPr="00DA3369" w:rsidRDefault="00FF31E0" w:rsidP="00182797">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409" w:type="pct"/>
          </w:tcPr>
          <w:p w14:paraId="706780CA" w14:textId="2CEE5927" w:rsidR="000D5308" w:rsidRPr="00DA3369" w:rsidRDefault="00FF31E0" w:rsidP="00182797">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409" w:type="pct"/>
          </w:tcPr>
          <w:p w14:paraId="4DC4B28E" w14:textId="6752EE26" w:rsidR="000D5308" w:rsidRPr="00DA3369" w:rsidRDefault="00FF31E0" w:rsidP="00182797">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571" w:type="pct"/>
          </w:tcPr>
          <w:p w14:paraId="0E02BE17" w14:textId="358F245C" w:rsidR="000D5308" w:rsidRPr="00DA3369" w:rsidRDefault="00FF31E0" w:rsidP="00182797">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596" w:type="pct"/>
          </w:tcPr>
          <w:p w14:paraId="1A433D4B" w14:textId="404962D4" w:rsidR="000D5308" w:rsidRPr="00DA3369" w:rsidRDefault="003865B5" w:rsidP="00182797">
            <w:pPr>
              <w:pStyle w:val="ColorfulList-Accent11"/>
              <w:ind w:left="220"/>
              <w:rPr>
                <w:rFonts w:asciiTheme="minorHAnsi" w:hAnsiTheme="minorHAnsi" w:cstheme="minorHAnsi"/>
                <w:i/>
                <w:noProof/>
                <w:sz w:val="20"/>
                <w:szCs w:val="20"/>
                <w:lang w:val="en"/>
              </w:rPr>
            </w:pPr>
            <w:r w:rsidRPr="00DA3369">
              <w:rPr>
                <w:rFonts w:asciiTheme="minorHAnsi" w:hAnsiTheme="minorHAnsi" w:cstheme="minorHAnsi"/>
                <w:i/>
                <w:noProof/>
                <w:sz w:val="20"/>
                <w:szCs w:val="20"/>
                <w:lang w:val="en"/>
              </w:rPr>
              <w:t>NA</w:t>
            </w:r>
          </w:p>
        </w:tc>
        <w:tc>
          <w:tcPr>
            <w:tcW w:w="1069" w:type="pct"/>
            <w:shd w:val="clear" w:color="auto" w:fill="DBE5F1" w:themeFill="accent1" w:themeFillTint="33"/>
          </w:tcPr>
          <w:p w14:paraId="20931DEC" w14:textId="0E1ACD04" w:rsidR="000D5308" w:rsidRPr="00DA3369" w:rsidRDefault="00291B69" w:rsidP="00182797">
            <w:pPr>
              <w:rPr>
                <w:rFonts w:asciiTheme="minorHAnsi" w:hAnsiTheme="minorHAnsi" w:cstheme="minorHAnsi"/>
              </w:rPr>
            </w:pPr>
            <w:r w:rsidRPr="00DA3369">
              <w:rPr>
                <w:rFonts w:asciiTheme="minorHAnsi" w:hAnsiTheme="minorHAnsi" w:cstheme="minorHAnsi"/>
              </w:rPr>
              <w:t>Only Afghan Institute human rights commission (AIHRC) is qualified to do inquiry and public hearings. However, AIHRC has been abolished after August 2021. This indicator has been revised</w:t>
            </w:r>
            <w:r w:rsidR="003865B5" w:rsidRPr="00DA3369">
              <w:rPr>
                <w:rFonts w:asciiTheme="minorHAnsi" w:hAnsiTheme="minorHAnsi" w:cstheme="minorHAnsi"/>
              </w:rPr>
              <w:t xml:space="preserve">, has been discussed below and placed in </w:t>
            </w:r>
            <w:r w:rsidR="00E20DC0" w:rsidRPr="00DA3369">
              <w:rPr>
                <w:rFonts w:asciiTheme="minorHAnsi" w:hAnsiTheme="minorHAnsi" w:cstheme="minorHAnsi"/>
              </w:rPr>
              <w:t xml:space="preserve">the new </w:t>
            </w:r>
            <w:r w:rsidR="003865B5" w:rsidRPr="00DA3369">
              <w:rPr>
                <w:rFonts w:asciiTheme="minorHAnsi" w:hAnsiTheme="minorHAnsi" w:cstheme="minorHAnsi"/>
              </w:rPr>
              <w:t>AWP 2023.</w:t>
            </w:r>
          </w:p>
        </w:tc>
      </w:tr>
    </w:tbl>
    <w:p w14:paraId="70BF7E01" w14:textId="65D6EB1F" w:rsidR="000D5308" w:rsidRPr="00DA3369" w:rsidRDefault="000D5308" w:rsidP="000D5308">
      <w:pPr>
        <w:rPr>
          <w:rFonts w:asciiTheme="minorHAnsi" w:hAnsiTheme="minorHAnsi" w:cstheme="minorHAnsi"/>
        </w:rPr>
      </w:pPr>
    </w:p>
    <w:p w14:paraId="4C0F9148" w14:textId="6D509397" w:rsidR="00C6292E" w:rsidRPr="00DA3369" w:rsidRDefault="00336C61" w:rsidP="00336C61">
      <w:pPr>
        <w:jc w:val="both"/>
        <w:rPr>
          <w:rFonts w:asciiTheme="minorHAnsi" w:hAnsiTheme="minorHAnsi" w:cstheme="minorHAnsi"/>
          <w:bCs/>
          <w:color w:val="000000" w:themeColor="text1"/>
        </w:rPr>
      </w:pPr>
      <w:r w:rsidRPr="00DA3369">
        <w:rPr>
          <w:rFonts w:asciiTheme="minorHAnsi" w:hAnsiTheme="minorHAnsi" w:cstheme="minorHAnsi"/>
          <w:bCs/>
          <w:color w:val="000000" w:themeColor="text1"/>
        </w:rPr>
        <w:t xml:space="preserve">Following the powershift, RUNOs have revised spotlight project activities as well the indicators in the last weeks of December in 2022. </w:t>
      </w:r>
      <w:r w:rsidR="00241367" w:rsidRPr="00DA3369">
        <w:rPr>
          <w:rFonts w:asciiTheme="minorHAnsi" w:hAnsiTheme="minorHAnsi" w:cstheme="minorHAnsi"/>
          <w:bCs/>
          <w:color w:val="000000" w:themeColor="text1"/>
        </w:rPr>
        <w:t xml:space="preserve">This is the reason, the above indicator is not more applicable for project context, as AIHRC has been abolished by the DfA. </w:t>
      </w:r>
      <w:r w:rsidR="00C6292E" w:rsidRPr="00DA3369">
        <w:rPr>
          <w:rFonts w:asciiTheme="minorHAnsi" w:hAnsiTheme="minorHAnsi" w:cstheme="minorHAnsi"/>
          <w:bCs/>
          <w:color w:val="000000" w:themeColor="text1"/>
        </w:rPr>
        <w:t>This year, th</w:t>
      </w:r>
      <w:r w:rsidR="00EA442E" w:rsidRPr="00DA3369">
        <w:rPr>
          <w:rFonts w:asciiTheme="minorHAnsi" w:hAnsiTheme="minorHAnsi" w:cstheme="minorHAnsi"/>
          <w:bCs/>
          <w:color w:val="000000" w:themeColor="text1"/>
        </w:rPr>
        <w:t>is output has the below two indicators:</w:t>
      </w:r>
    </w:p>
    <w:p w14:paraId="170E7571" w14:textId="525DBD7B" w:rsidR="00282EA4" w:rsidRPr="00DA3369" w:rsidRDefault="00D25485" w:rsidP="00282EA4">
      <w:pPr>
        <w:pStyle w:val="ListParagraph"/>
        <w:numPr>
          <w:ilvl w:val="0"/>
          <w:numId w:val="14"/>
        </w:numPr>
        <w:jc w:val="both"/>
        <w:rPr>
          <w:rFonts w:asciiTheme="minorHAnsi" w:hAnsiTheme="minorHAnsi" w:cstheme="minorHAnsi"/>
          <w:bCs/>
          <w:color w:val="000000" w:themeColor="text1"/>
        </w:rPr>
      </w:pPr>
      <w:r w:rsidRPr="00DA3369">
        <w:rPr>
          <w:rFonts w:asciiTheme="minorHAnsi" w:hAnsiTheme="minorHAnsi" w:cstheme="minorHAnsi"/>
          <w:bCs/>
          <w:color w:val="000000" w:themeColor="text1"/>
        </w:rPr>
        <w:t>Indicator 6.1.</w:t>
      </w:r>
      <w:r w:rsidR="00EA442E" w:rsidRPr="00DA3369">
        <w:rPr>
          <w:rFonts w:asciiTheme="minorHAnsi" w:hAnsiTheme="minorHAnsi" w:cstheme="minorHAnsi"/>
          <w:bCs/>
          <w:color w:val="000000" w:themeColor="text1"/>
        </w:rPr>
        <w:t>1</w:t>
      </w:r>
      <w:r w:rsidRPr="00DA3369">
        <w:rPr>
          <w:rFonts w:asciiTheme="minorHAnsi" w:hAnsiTheme="minorHAnsi" w:cstheme="minorHAnsi"/>
          <w:bCs/>
          <w:color w:val="000000" w:themeColor="text1"/>
        </w:rPr>
        <w:t xml:space="preserve"> Number of assessments completed on GBV and women´s rights with women's rights advocates.</w:t>
      </w:r>
      <w:r w:rsidR="00EA442E" w:rsidRPr="00DA3369">
        <w:rPr>
          <w:rFonts w:asciiTheme="minorHAnsi" w:hAnsiTheme="minorHAnsi" w:cstheme="minorHAnsi"/>
          <w:bCs/>
          <w:color w:val="000000" w:themeColor="text1"/>
        </w:rPr>
        <w:t xml:space="preserve"> (Baseline- 0, Target -</w:t>
      </w:r>
      <w:r w:rsidR="00F22B62" w:rsidRPr="00DA3369">
        <w:rPr>
          <w:rFonts w:asciiTheme="minorHAnsi" w:hAnsiTheme="minorHAnsi" w:cstheme="minorHAnsi"/>
          <w:bCs/>
          <w:color w:val="000000" w:themeColor="text1"/>
        </w:rPr>
        <w:t>1</w:t>
      </w:r>
      <w:r w:rsidR="00EA442E" w:rsidRPr="00DA3369">
        <w:rPr>
          <w:rFonts w:asciiTheme="minorHAnsi" w:hAnsiTheme="minorHAnsi" w:cstheme="minorHAnsi"/>
          <w:bCs/>
          <w:color w:val="000000" w:themeColor="text1"/>
        </w:rPr>
        <w:t>)</w:t>
      </w:r>
      <w:r w:rsidR="00282EA4" w:rsidRPr="00DA3369">
        <w:rPr>
          <w:rFonts w:asciiTheme="minorHAnsi" w:hAnsiTheme="minorHAnsi" w:cstheme="minorHAnsi"/>
          <w:bCs/>
          <w:color w:val="000000" w:themeColor="text1"/>
        </w:rPr>
        <w:t>.</w:t>
      </w:r>
    </w:p>
    <w:p w14:paraId="7F5BB4A6" w14:textId="5D02E3A4" w:rsidR="00D25485" w:rsidRPr="00DA3369" w:rsidRDefault="00D25485" w:rsidP="00282EA4">
      <w:pPr>
        <w:pStyle w:val="ListParagraph"/>
        <w:numPr>
          <w:ilvl w:val="0"/>
          <w:numId w:val="14"/>
        </w:numPr>
        <w:jc w:val="both"/>
        <w:rPr>
          <w:rFonts w:asciiTheme="minorHAnsi" w:hAnsiTheme="minorHAnsi" w:cstheme="minorHAnsi"/>
          <w:bCs/>
          <w:color w:val="000000" w:themeColor="text1"/>
        </w:rPr>
      </w:pPr>
      <w:r w:rsidRPr="00DA3369">
        <w:rPr>
          <w:rFonts w:asciiTheme="minorHAnsi" w:hAnsiTheme="minorHAnsi" w:cstheme="minorHAnsi"/>
          <w:bCs/>
          <w:color w:val="000000" w:themeColor="text1"/>
        </w:rPr>
        <w:t>Indicator 6.</w:t>
      </w:r>
      <w:r w:rsidR="00282EA4" w:rsidRPr="00DA3369">
        <w:rPr>
          <w:rFonts w:asciiTheme="minorHAnsi" w:hAnsiTheme="minorHAnsi" w:cstheme="minorHAnsi"/>
          <w:bCs/>
          <w:color w:val="000000" w:themeColor="text1"/>
        </w:rPr>
        <w:t>1.</w:t>
      </w:r>
      <w:r w:rsidRPr="00DA3369">
        <w:rPr>
          <w:rFonts w:asciiTheme="minorHAnsi" w:hAnsiTheme="minorHAnsi" w:cstheme="minorHAnsi"/>
          <w:bCs/>
          <w:color w:val="000000" w:themeColor="text1"/>
        </w:rPr>
        <w:t xml:space="preserve">2. </w:t>
      </w:r>
      <w:r w:rsidR="00282EA4" w:rsidRPr="00DA3369">
        <w:rPr>
          <w:rFonts w:asciiTheme="minorHAnsi" w:hAnsiTheme="minorHAnsi" w:cstheme="minorHAnsi"/>
          <w:bCs/>
          <w:color w:val="000000" w:themeColor="text1"/>
        </w:rPr>
        <w:t xml:space="preserve">Number </w:t>
      </w:r>
      <w:r w:rsidRPr="00DA3369">
        <w:rPr>
          <w:rFonts w:asciiTheme="minorHAnsi" w:hAnsiTheme="minorHAnsi" w:cstheme="minorHAnsi"/>
          <w:bCs/>
          <w:color w:val="000000" w:themeColor="text1"/>
        </w:rPr>
        <w:t>of policy dialogues conducted with women's rights advocates</w:t>
      </w:r>
      <w:r w:rsidR="00282EA4" w:rsidRPr="00DA3369">
        <w:rPr>
          <w:rFonts w:asciiTheme="minorHAnsi" w:hAnsiTheme="minorHAnsi" w:cstheme="minorHAnsi"/>
          <w:bCs/>
          <w:color w:val="000000" w:themeColor="text1"/>
        </w:rPr>
        <w:t xml:space="preserve"> (Baseline-0, Target-2)</w:t>
      </w:r>
    </w:p>
    <w:p w14:paraId="5CA4CF84" w14:textId="44203C28" w:rsidR="00576E2D" w:rsidRPr="00DA3369" w:rsidRDefault="002E76D8" w:rsidP="00772860">
      <w:pPr>
        <w:tabs>
          <w:tab w:val="num" w:pos="720"/>
        </w:tabs>
        <w:jc w:val="both"/>
        <w:rPr>
          <w:rFonts w:asciiTheme="minorHAnsi" w:hAnsiTheme="minorHAnsi" w:cstheme="minorHAnsi"/>
          <w:bCs/>
          <w:color w:val="000000" w:themeColor="text1"/>
        </w:rPr>
      </w:pPr>
      <w:r w:rsidRPr="00DA3369">
        <w:rPr>
          <w:rFonts w:asciiTheme="minorHAnsi" w:hAnsiTheme="minorHAnsi" w:cstheme="minorHAnsi"/>
          <w:bCs/>
          <w:color w:val="000000" w:themeColor="text1"/>
        </w:rPr>
        <w:lastRenderedPageBreak/>
        <w:t xml:space="preserve">UNDP has </w:t>
      </w:r>
      <w:r w:rsidR="00277D4C" w:rsidRPr="00DA3369">
        <w:rPr>
          <w:rFonts w:asciiTheme="minorHAnsi" w:hAnsiTheme="minorHAnsi" w:cstheme="minorHAnsi"/>
          <w:bCs/>
          <w:color w:val="000000" w:themeColor="text1"/>
        </w:rPr>
        <w:t xml:space="preserve">almost completed a nation-wide assessment on GBV and HP </w:t>
      </w:r>
      <w:r w:rsidR="00F22B62" w:rsidRPr="00DA3369">
        <w:rPr>
          <w:rFonts w:asciiTheme="minorHAnsi" w:hAnsiTheme="minorHAnsi" w:cstheme="minorHAnsi"/>
          <w:bCs/>
          <w:color w:val="000000" w:themeColor="text1"/>
        </w:rPr>
        <w:t>to achieve specific objectives in the current context, (i) s</w:t>
      </w:r>
      <w:r w:rsidR="00F22B62" w:rsidRPr="00DA3369">
        <w:rPr>
          <w:rFonts w:asciiTheme="minorHAnsi" w:hAnsiTheme="minorHAnsi" w:cstheme="minorHAnsi"/>
          <w:bCs/>
          <w:color w:val="000000" w:themeColor="text1"/>
          <w:lang w:val="en-GB"/>
        </w:rPr>
        <w:t>upport and build national dialogue on the need for reviewing and strengthening national laws and policies aimed at reducing SGBV and HPs in Afghanistan; (ii) ensure effective implementation of national laws and policies to reduce SGBV and HPs in Afghanistan; (iii) foster prevention through improvements in the social order, including behavioural changes reflecting enhanced respect for the human rights of women and girls; (iv) examine the systemic patterns of violations regarding SGBV/HP and/or gender inequality and discriminatory practices in Afghanistan; (v) develop evidence-based prevention strategies (formal and informal) </w:t>
      </w:r>
      <w:r w:rsidR="00772860" w:rsidRPr="00DA3369">
        <w:rPr>
          <w:rFonts w:asciiTheme="minorHAnsi" w:hAnsiTheme="minorHAnsi" w:cstheme="minorHAnsi"/>
          <w:bCs/>
          <w:color w:val="000000" w:themeColor="text1"/>
          <w:lang w:val="en-GB"/>
        </w:rPr>
        <w:t>and (vi) support to i</w:t>
      </w:r>
      <w:r w:rsidR="00F22B62" w:rsidRPr="00DA3369">
        <w:rPr>
          <w:rFonts w:asciiTheme="minorHAnsi" w:hAnsiTheme="minorHAnsi" w:cstheme="minorHAnsi"/>
          <w:bCs/>
          <w:color w:val="000000" w:themeColor="text1"/>
          <w:lang w:val="en-GB"/>
        </w:rPr>
        <w:t>mprove enforcement of laws, legislations, and policies both as punitive and prevention measures across Afghanistan</w:t>
      </w:r>
      <w:r w:rsidR="00772860" w:rsidRPr="00DA3369">
        <w:rPr>
          <w:rFonts w:asciiTheme="minorHAnsi" w:hAnsiTheme="minorHAnsi" w:cstheme="minorHAnsi"/>
          <w:bCs/>
          <w:color w:val="000000" w:themeColor="text1"/>
          <w:lang w:val="en-GB"/>
        </w:rPr>
        <w:t xml:space="preserve">. </w:t>
      </w:r>
      <w:r w:rsidR="00DD5265" w:rsidRPr="00DA3369">
        <w:rPr>
          <w:rFonts w:asciiTheme="minorHAnsi" w:hAnsiTheme="minorHAnsi" w:cstheme="minorHAnsi"/>
          <w:bCs/>
          <w:color w:val="000000" w:themeColor="text1"/>
        </w:rPr>
        <w:t>Salma consulting firm has</w:t>
      </w:r>
      <w:r w:rsidR="00772860" w:rsidRPr="00DA3369">
        <w:rPr>
          <w:rFonts w:asciiTheme="minorHAnsi" w:hAnsiTheme="minorHAnsi" w:cstheme="minorHAnsi"/>
          <w:bCs/>
          <w:color w:val="000000" w:themeColor="text1"/>
        </w:rPr>
        <w:t xml:space="preserve"> been hired to accomplish this task. </w:t>
      </w:r>
      <w:r w:rsidR="006315F8" w:rsidRPr="00DA3369">
        <w:rPr>
          <w:rFonts w:asciiTheme="minorHAnsi" w:hAnsiTheme="minorHAnsi" w:cstheme="minorHAnsi"/>
          <w:bCs/>
          <w:color w:val="000000" w:themeColor="text1"/>
        </w:rPr>
        <w:t>A total of 21 provinces have been covered from 8 regions</w:t>
      </w:r>
      <w:r w:rsidR="007259E6" w:rsidRPr="00DA3369">
        <w:rPr>
          <w:rFonts w:asciiTheme="minorHAnsi" w:hAnsiTheme="minorHAnsi" w:cstheme="minorHAnsi"/>
          <w:bCs/>
          <w:color w:val="000000" w:themeColor="text1"/>
        </w:rPr>
        <w:t xml:space="preserve">. </w:t>
      </w:r>
    </w:p>
    <w:p w14:paraId="6A13E354" w14:textId="7BD2AF27" w:rsidR="00C105ED" w:rsidRPr="00DA3369" w:rsidRDefault="003E5C78" w:rsidP="00336C61">
      <w:pPr>
        <w:jc w:val="both"/>
        <w:rPr>
          <w:rFonts w:asciiTheme="minorHAnsi" w:hAnsiTheme="minorHAnsi" w:cstheme="minorHAnsi"/>
          <w:b/>
          <w:color w:val="000000" w:themeColor="text1"/>
        </w:rPr>
      </w:pPr>
      <w:r w:rsidRPr="00DA3369">
        <w:rPr>
          <w:rFonts w:asciiTheme="minorHAnsi" w:hAnsiTheme="minorHAnsi" w:cstheme="minorHAnsi"/>
          <w:b/>
          <w:color w:val="000000" w:themeColor="text1"/>
        </w:rPr>
        <w:t xml:space="preserve">Figure 1: </w:t>
      </w:r>
      <w:r w:rsidR="007259E6" w:rsidRPr="00DA3369">
        <w:rPr>
          <w:rFonts w:asciiTheme="minorHAnsi" w:hAnsiTheme="minorHAnsi" w:cstheme="minorHAnsi"/>
          <w:b/>
          <w:color w:val="000000" w:themeColor="text1"/>
        </w:rPr>
        <w:t xml:space="preserve">Geographic coverage and distribution of the </w:t>
      </w:r>
      <w:r w:rsidRPr="00DA3369">
        <w:rPr>
          <w:rFonts w:asciiTheme="minorHAnsi" w:hAnsiTheme="minorHAnsi" w:cstheme="minorHAnsi"/>
          <w:b/>
          <w:color w:val="000000" w:themeColor="text1"/>
        </w:rPr>
        <w:t xml:space="preserve">study participants by gender: </w:t>
      </w:r>
    </w:p>
    <w:p w14:paraId="6FB1507C" w14:textId="0069A16F" w:rsidR="007259E6" w:rsidRPr="00DA3369" w:rsidRDefault="007259E6" w:rsidP="00336C61">
      <w:pPr>
        <w:jc w:val="both"/>
        <w:rPr>
          <w:rFonts w:asciiTheme="minorHAnsi" w:hAnsiTheme="minorHAnsi" w:cstheme="minorHAnsi"/>
          <w:b/>
          <w:color w:val="000000" w:themeColor="text1"/>
        </w:rPr>
      </w:pPr>
    </w:p>
    <w:p w14:paraId="6F62C084" w14:textId="4C534E7F" w:rsidR="007259E6" w:rsidRPr="00DA3369" w:rsidRDefault="007259E6" w:rsidP="00336C61">
      <w:pPr>
        <w:jc w:val="both"/>
        <w:rPr>
          <w:rFonts w:asciiTheme="minorHAnsi" w:hAnsiTheme="minorHAnsi" w:cstheme="minorHAnsi"/>
          <w:bCs/>
          <w:color w:val="000000" w:themeColor="text1"/>
        </w:rPr>
      </w:pPr>
      <w:r w:rsidRPr="00DA3369">
        <w:rPr>
          <w:rFonts w:asciiTheme="minorHAnsi" w:hAnsiTheme="minorHAnsi" w:cstheme="minorHAnsi"/>
          <w:bCs/>
          <w:noProof/>
          <w:color w:val="000000" w:themeColor="text1"/>
        </w:rPr>
        <w:lastRenderedPageBreak/>
        <w:drawing>
          <wp:inline distT="0" distB="0" distL="0" distR="0" wp14:anchorId="13A4B68B" wp14:editId="294E78C2">
            <wp:extent cx="6190615" cy="4295140"/>
            <wp:effectExtent l="0" t="0" r="635" b="0"/>
            <wp:docPr id="119" name="Google Shape;119;p6"/>
            <wp:cNvGraphicFramePr/>
            <a:graphic xmlns:a="http://schemas.openxmlformats.org/drawingml/2006/main">
              <a:graphicData uri="http://schemas.openxmlformats.org/drawingml/2006/picture">
                <pic:pic xmlns:pic="http://schemas.openxmlformats.org/drawingml/2006/picture">
                  <pic:nvPicPr>
                    <pic:cNvPr id="119" name="Google Shape;119;p6"/>
                    <pic:cNvPicPr preferRelativeResize="0"/>
                  </pic:nvPicPr>
                  <pic:blipFill rotWithShape="1">
                    <a:blip r:embed="rId17">
                      <a:alphaModFix/>
                    </a:blip>
                    <a:srcRect/>
                    <a:stretch/>
                  </pic:blipFill>
                  <pic:spPr>
                    <a:xfrm>
                      <a:off x="0" y="0"/>
                      <a:ext cx="6190615" cy="4295140"/>
                    </a:xfrm>
                    <a:prstGeom prst="rect">
                      <a:avLst/>
                    </a:prstGeom>
                    <a:noFill/>
                    <a:ln>
                      <a:noFill/>
                    </a:ln>
                  </pic:spPr>
                </pic:pic>
              </a:graphicData>
            </a:graphic>
          </wp:inline>
        </w:drawing>
      </w:r>
    </w:p>
    <w:p w14:paraId="32F7319C" w14:textId="5B74AE8C" w:rsidR="007259E6" w:rsidRPr="00DA3369" w:rsidRDefault="00433B46" w:rsidP="003E5C78">
      <w:pPr>
        <w:jc w:val="center"/>
        <w:rPr>
          <w:rFonts w:asciiTheme="minorHAnsi" w:hAnsiTheme="minorHAnsi" w:cstheme="minorHAnsi"/>
          <w:b/>
          <w:i/>
          <w:iCs/>
          <w:color w:val="000000" w:themeColor="text1"/>
          <w:sz w:val="16"/>
          <w:szCs w:val="16"/>
        </w:rPr>
      </w:pPr>
      <w:r w:rsidRPr="00DA3369">
        <w:rPr>
          <w:rFonts w:asciiTheme="minorHAnsi" w:hAnsiTheme="minorHAnsi" w:cstheme="minorHAnsi"/>
          <w:b/>
          <w:i/>
          <w:iCs/>
          <w:color w:val="000000" w:themeColor="text1"/>
          <w:sz w:val="16"/>
          <w:szCs w:val="16"/>
        </w:rPr>
        <w:t>Source</w:t>
      </w:r>
      <w:r w:rsidR="007259E6" w:rsidRPr="00DA3369">
        <w:rPr>
          <w:rFonts w:asciiTheme="minorHAnsi" w:hAnsiTheme="minorHAnsi" w:cstheme="minorHAnsi"/>
          <w:b/>
          <w:i/>
          <w:iCs/>
          <w:color w:val="000000" w:themeColor="text1"/>
          <w:sz w:val="16"/>
          <w:szCs w:val="16"/>
        </w:rPr>
        <w:t xml:space="preserve">: SI survey, </w:t>
      </w:r>
    </w:p>
    <w:p w14:paraId="2046BE1D" w14:textId="1591846F" w:rsidR="006E0365" w:rsidRPr="00AE4BB5" w:rsidRDefault="00772860" w:rsidP="00772860">
      <w:pPr>
        <w:rPr>
          <w:rFonts w:asciiTheme="minorHAnsi" w:hAnsiTheme="minorHAnsi" w:cstheme="minorHAnsi"/>
          <w:bCs/>
          <w:color w:val="000000" w:themeColor="text1"/>
        </w:rPr>
      </w:pPr>
      <w:r w:rsidRPr="00DA3369">
        <w:rPr>
          <w:rFonts w:asciiTheme="minorHAnsi" w:hAnsiTheme="minorHAnsi" w:cstheme="minorHAnsi"/>
          <w:bCs/>
          <w:color w:val="000000" w:themeColor="text1"/>
        </w:rPr>
        <w:t xml:space="preserve">The study applied a </w:t>
      </w:r>
      <w:r w:rsidRPr="00AE4BB5">
        <w:rPr>
          <w:rFonts w:asciiTheme="minorHAnsi" w:hAnsiTheme="minorHAnsi" w:cstheme="minorHAnsi"/>
          <w:bCs/>
          <w:color w:val="000000" w:themeColor="text1"/>
        </w:rPr>
        <w:t xml:space="preserve">mixed method (quantitative and qualitative approach). </w:t>
      </w:r>
      <w:r w:rsidR="001668E8" w:rsidRPr="00AE4BB5">
        <w:rPr>
          <w:rFonts w:asciiTheme="minorHAnsi" w:hAnsiTheme="minorHAnsi" w:cstheme="minorHAnsi"/>
          <w:bCs/>
          <w:color w:val="000000" w:themeColor="text1"/>
        </w:rPr>
        <w:t>A total of n=1</w:t>
      </w:r>
      <w:r w:rsidR="00BE7CF3" w:rsidRPr="00AE4BB5">
        <w:rPr>
          <w:rFonts w:asciiTheme="minorHAnsi" w:hAnsiTheme="minorHAnsi" w:cstheme="minorHAnsi"/>
          <w:bCs/>
          <w:color w:val="000000" w:themeColor="text1"/>
        </w:rPr>
        <w:t>,</w:t>
      </w:r>
      <w:r w:rsidR="001668E8" w:rsidRPr="00AE4BB5">
        <w:rPr>
          <w:rFonts w:asciiTheme="minorHAnsi" w:hAnsiTheme="minorHAnsi" w:cstheme="minorHAnsi"/>
          <w:bCs/>
          <w:color w:val="000000" w:themeColor="text1"/>
        </w:rPr>
        <w:t>501 surveys were completed and analysed as part of the final report. A total of 49.5% (743) were male and 50.5% (758) were women. A total of 69 Focus Group Discussions</w:t>
      </w:r>
      <w:r w:rsidR="00D01129" w:rsidRPr="00AE4BB5">
        <w:rPr>
          <w:rFonts w:asciiTheme="minorHAnsi" w:hAnsiTheme="minorHAnsi" w:cstheme="minorHAnsi"/>
          <w:bCs/>
          <w:color w:val="000000" w:themeColor="text1"/>
        </w:rPr>
        <w:t xml:space="preserve">, </w:t>
      </w:r>
      <w:r w:rsidR="001668E8" w:rsidRPr="00AE4BB5">
        <w:rPr>
          <w:rFonts w:asciiTheme="minorHAnsi" w:hAnsiTheme="minorHAnsi" w:cstheme="minorHAnsi"/>
          <w:bCs/>
          <w:color w:val="000000" w:themeColor="text1"/>
        </w:rPr>
        <w:t xml:space="preserve">57 Key Informant Interviews </w:t>
      </w:r>
      <w:r w:rsidR="00D01129" w:rsidRPr="00AE4BB5">
        <w:rPr>
          <w:rFonts w:asciiTheme="minorHAnsi" w:hAnsiTheme="minorHAnsi" w:cstheme="minorHAnsi"/>
          <w:bCs/>
          <w:color w:val="000000" w:themeColor="text1"/>
        </w:rPr>
        <w:t>and 2</w:t>
      </w:r>
      <w:r w:rsidR="001668E8" w:rsidRPr="00AE4BB5">
        <w:rPr>
          <w:rFonts w:asciiTheme="minorHAnsi" w:hAnsiTheme="minorHAnsi" w:cstheme="minorHAnsi"/>
          <w:bCs/>
          <w:color w:val="000000" w:themeColor="text1"/>
        </w:rPr>
        <w:t>0 In-depth Interviews were conducted</w:t>
      </w:r>
      <w:r w:rsidR="00F22B62" w:rsidRPr="00AE4BB5">
        <w:rPr>
          <w:rFonts w:asciiTheme="minorHAnsi" w:hAnsiTheme="minorHAnsi" w:cstheme="minorHAnsi"/>
          <w:bCs/>
          <w:color w:val="000000" w:themeColor="text1"/>
        </w:rPr>
        <w:t xml:space="preserve">. </w:t>
      </w:r>
      <w:r w:rsidR="006E0365" w:rsidRPr="00AE4BB5">
        <w:rPr>
          <w:rFonts w:asciiTheme="minorHAnsi" w:hAnsiTheme="minorHAnsi" w:cstheme="minorHAnsi"/>
          <w:bCs/>
          <w:color w:val="000000" w:themeColor="text1"/>
        </w:rPr>
        <w:t>Study Findings are presented in the form of the table with data by rural and urban:</w:t>
      </w:r>
    </w:p>
    <w:p w14:paraId="6330B6B8" w14:textId="4E6098DF" w:rsidR="006E0365" w:rsidRPr="00DA3369" w:rsidRDefault="006E0365" w:rsidP="006E0365">
      <w:pPr>
        <w:rPr>
          <w:rFonts w:asciiTheme="minorHAnsi" w:hAnsiTheme="minorHAnsi" w:cstheme="minorHAnsi"/>
          <w:b/>
          <w:color w:val="000000" w:themeColor="text1"/>
          <w:u w:val="single"/>
          <w:lang w:val="en-GB"/>
        </w:rPr>
      </w:pPr>
      <w:r w:rsidRPr="00DA3369">
        <w:rPr>
          <w:rFonts w:asciiTheme="minorHAnsi" w:hAnsiTheme="minorHAnsi" w:cstheme="minorHAnsi"/>
          <w:b/>
          <w:color w:val="000000" w:themeColor="text1"/>
          <w:u w:val="single"/>
          <w:lang w:val="en-GB"/>
        </w:rPr>
        <w:t>Acceptance of Normative gender roles in Afghanistan</w:t>
      </w:r>
    </w:p>
    <w:p w14:paraId="3C1199B2" w14:textId="2E2D052E" w:rsidR="006E0365" w:rsidRPr="00DA3369" w:rsidRDefault="00B4797A" w:rsidP="00D60B0E">
      <w:pPr>
        <w:jc w:val="both"/>
        <w:rPr>
          <w:rFonts w:asciiTheme="minorHAnsi" w:hAnsiTheme="minorHAnsi" w:cstheme="minorHAnsi"/>
          <w:b/>
          <w:color w:val="000000" w:themeColor="text1"/>
        </w:rPr>
      </w:pPr>
      <w:r w:rsidRPr="00DA3369">
        <w:rPr>
          <w:rFonts w:asciiTheme="minorHAnsi" w:hAnsiTheme="minorHAnsi" w:cstheme="minorHAnsi"/>
          <w:bCs/>
          <w:color w:val="000000" w:themeColor="text1"/>
          <w:lang w:val="en-GB"/>
        </w:rPr>
        <w:lastRenderedPageBreak/>
        <w:t xml:space="preserve">98% of the survey respondents agree that a woman should obey their husbands. </w:t>
      </w:r>
      <w:r w:rsidR="000B0F39" w:rsidRPr="00DA3369">
        <w:rPr>
          <w:rFonts w:asciiTheme="minorHAnsi" w:hAnsiTheme="minorHAnsi" w:cstheme="minorHAnsi"/>
          <w:bCs/>
          <w:color w:val="000000" w:themeColor="text1"/>
          <w:lang w:val="en-GB"/>
        </w:rPr>
        <w:t xml:space="preserve">Although 96% of the respondents agree that girls should attend secondary education, however, </w:t>
      </w:r>
      <w:r w:rsidR="00E70E9E" w:rsidRPr="00DA3369">
        <w:rPr>
          <w:rFonts w:asciiTheme="minorHAnsi" w:hAnsiTheme="minorHAnsi" w:cstheme="minorHAnsi"/>
          <w:bCs/>
          <w:color w:val="000000" w:themeColor="text1"/>
          <w:lang w:val="en-GB"/>
        </w:rPr>
        <w:t xml:space="preserve">95% of the respondents also </w:t>
      </w:r>
      <w:r w:rsidR="000B0F39" w:rsidRPr="00DA3369">
        <w:rPr>
          <w:rFonts w:asciiTheme="minorHAnsi" w:hAnsiTheme="minorHAnsi" w:cstheme="minorHAnsi"/>
          <w:bCs/>
          <w:color w:val="000000" w:themeColor="text1"/>
          <w:lang w:val="en-GB"/>
        </w:rPr>
        <w:t xml:space="preserve">agreed that </w:t>
      </w:r>
      <w:r w:rsidR="00E70E9E" w:rsidRPr="00DA3369">
        <w:rPr>
          <w:rFonts w:asciiTheme="minorHAnsi" w:hAnsiTheme="minorHAnsi" w:cstheme="minorHAnsi"/>
          <w:bCs/>
          <w:color w:val="000000" w:themeColor="text1"/>
          <w:lang w:val="en-GB"/>
        </w:rPr>
        <w:t xml:space="preserve">women and girls should seek permission before going out for work of for attending schools. </w:t>
      </w:r>
      <w:r w:rsidR="006A72BB" w:rsidRPr="00DA3369">
        <w:rPr>
          <w:rFonts w:asciiTheme="minorHAnsi" w:hAnsiTheme="minorHAnsi" w:cstheme="minorHAnsi"/>
          <w:bCs/>
          <w:color w:val="000000" w:themeColor="text1"/>
          <w:lang w:val="en-GB"/>
        </w:rPr>
        <w:t xml:space="preserve">More than 87% respondents agreed that household finances </w:t>
      </w:r>
      <w:r w:rsidR="001038F4" w:rsidRPr="00DA3369">
        <w:rPr>
          <w:rFonts w:asciiTheme="minorHAnsi" w:hAnsiTheme="minorHAnsi" w:cstheme="minorHAnsi"/>
          <w:bCs/>
          <w:color w:val="000000" w:themeColor="text1"/>
          <w:lang w:val="en-GB"/>
        </w:rPr>
        <w:t xml:space="preserve">are men’s responsibility, while </w:t>
      </w:r>
      <w:r w:rsidR="00D60B0E" w:rsidRPr="00DA3369">
        <w:rPr>
          <w:rFonts w:asciiTheme="minorHAnsi" w:hAnsiTheme="minorHAnsi" w:cstheme="minorHAnsi"/>
          <w:bCs/>
          <w:color w:val="000000" w:themeColor="text1"/>
          <w:lang w:val="en-GB"/>
        </w:rPr>
        <w:t xml:space="preserve">around 80% of them agreed that </w:t>
      </w:r>
      <w:r w:rsidR="001038F4" w:rsidRPr="00DA3369">
        <w:rPr>
          <w:rFonts w:asciiTheme="minorHAnsi" w:hAnsiTheme="minorHAnsi" w:cstheme="minorHAnsi"/>
          <w:bCs/>
          <w:color w:val="000000" w:themeColor="text1"/>
          <w:lang w:val="en-GB"/>
        </w:rPr>
        <w:t>taking care of home and children are women’s responsibility</w:t>
      </w:r>
      <w:r w:rsidR="00D60B0E" w:rsidRPr="00DA3369">
        <w:rPr>
          <w:rFonts w:asciiTheme="minorHAnsi" w:hAnsiTheme="minorHAnsi" w:cstheme="minorHAnsi"/>
          <w:bCs/>
          <w:color w:val="000000" w:themeColor="text1"/>
          <w:lang w:val="en-GB"/>
        </w:rPr>
        <w:t xml:space="preserve">. </w:t>
      </w:r>
      <w:r w:rsidR="00D60B0E" w:rsidRPr="00DA3369">
        <w:rPr>
          <w:rStyle w:val="FootnoteReference"/>
          <w:rFonts w:asciiTheme="minorHAnsi" w:hAnsiTheme="minorHAnsi" w:cstheme="minorHAnsi"/>
          <w:bCs/>
          <w:color w:val="000000" w:themeColor="text1"/>
          <w:lang w:val="en-GB"/>
        </w:rPr>
        <w:footnoteReference w:id="23"/>
      </w:r>
      <w:r w:rsidR="00D60B0E" w:rsidRPr="00DA3369">
        <w:rPr>
          <w:rFonts w:asciiTheme="minorHAnsi" w:hAnsiTheme="minorHAnsi" w:cstheme="minorHAnsi"/>
          <w:bCs/>
          <w:color w:val="000000" w:themeColor="text1"/>
          <w:lang w:val="en-GB"/>
        </w:rPr>
        <w:t xml:space="preserve"> This indicates the gender norms that created a </w:t>
      </w:r>
      <w:r w:rsidR="00FC585A" w:rsidRPr="00DA3369">
        <w:rPr>
          <w:rFonts w:asciiTheme="minorHAnsi" w:hAnsiTheme="minorHAnsi" w:cstheme="minorHAnsi"/>
          <w:bCs/>
          <w:color w:val="000000" w:themeColor="text1"/>
          <w:lang w:val="en-GB"/>
        </w:rPr>
        <w:t>strong sedimentation of layers</w:t>
      </w:r>
      <w:r w:rsidR="00D60B0E" w:rsidRPr="00DA3369">
        <w:rPr>
          <w:rFonts w:asciiTheme="minorHAnsi" w:hAnsiTheme="minorHAnsi" w:cstheme="minorHAnsi"/>
          <w:bCs/>
          <w:color w:val="000000" w:themeColor="text1"/>
          <w:lang w:val="en-GB"/>
        </w:rPr>
        <w:t xml:space="preserve"> that perpetuate unequal power structure in the society, which is the root causes for GBV. TO end GBV, a normative shift </w:t>
      </w:r>
      <w:r w:rsidR="00FC585A" w:rsidRPr="00DA3369">
        <w:rPr>
          <w:rFonts w:asciiTheme="minorHAnsi" w:hAnsiTheme="minorHAnsi" w:cstheme="minorHAnsi"/>
          <w:bCs/>
          <w:color w:val="000000" w:themeColor="text1"/>
          <w:lang w:val="en-GB"/>
        </w:rPr>
        <w:t xml:space="preserve">is critical for Afghan culture and society. </w:t>
      </w:r>
    </w:p>
    <w:p w14:paraId="3A55C056" w14:textId="29DEB8E8" w:rsidR="003E5C78" w:rsidRPr="00DA3369" w:rsidRDefault="00172B2B" w:rsidP="00172B2B">
      <w:pPr>
        <w:jc w:val="both"/>
        <w:rPr>
          <w:rFonts w:asciiTheme="minorHAnsi" w:hAnsiTheme="minorHAnsi" w:cstheme="minorHAnsi"/>
          <w:b/>
          <w:color w:val="000000" w:themeColor="text1"/>
          <w:u w:val="single"/>
          <w:lang w:val="en-GB"/>
        </w:rPr>
      </w:pPr>
      <w:r w:rsidRPr="00DA3369">
        <w:rPr>
          <w:rFonts w:asciiTheme="minorHAnsi" w:hAnsiTheme="minorHAnsi" w:cstheme="minorHAnsi"/>
          <w:b/>
          <w:color w:val="000000" w:themeColor="text1"/>
          <w:u w:val="single"/>
          <w:lang w:val="en-GB"/>
        </w:rPr>
        <w:t>Attitudes towards GBV/HP</w:t>
      </w:r>
    </w:p>
    <w:p w14:paraId="05ACFCE0" w14:textId="6373477A" w:rsidR="00BF47E8" w:rsidRPr="00DA3369" w:rsidRDefault="00172B2B" w:rsidP="000C393F">
      <w:pPr>
        <w:jc w:val="both"/>
        <w:rPr>
          <w:rFonts w:asciiTheme="minorHAnsi" w:hAnsiTheme="minorHAnsi" w:cstheme="minorHAnsi"/>
          <w:bCs/>
          <w:color w:val="000000" w:themeColor="text1"/>
          <w:lang w:val="en-GB"/>
        </w:rPr>
      </w:pPr>
      <w:r w:rsidRPr="00DA3369">
        <w:rPr>
          <w:rFonts w:asciiTheme="minorHAnsi" w:hAnsiTheme="minorHAnsi" w:cstheme="minorHAnsi"/>
          <w:bCs/>
          <w:color w:val="000000" w:themeColor="text1"/>
          <w:lang w:val="en-GB"/>
        </w:rPr>
        <w:t>A total of 69% of respondents reported that physical violence against a partner was never acceptable. When probed, responses changed considerably, such as at least ⅓ of the population openly accepted some use of violence against a woman in their household</w:t>
      </w:r>
      <w:r w:rsidR="00BF47E8" w:rsidRPr="00DA3369">
        <w:rPr>
          <w:rFonts w:asciiTheme="minorHAnsi" w:hAnsiTheme="minorHAnsi" w:cstheme="minorHAnsi"/>
          <w:bCs/>
          <w:color w:val="000000" w:themeColor="text1"/>
          <w:lang w:val="en-GB"/>
        </w:rPr>
        <w:t>. It has also explored that violence was more of a male right, with only 14.30% agreeing that mother-in-law and sister-in-law had rights to use violence.</w:t>
      </w:r>
    </w:p>
    <w:p w14:paraId="3EAD4732" w14:textId="77777777" w:rsidR="003D0BEE" w:rsidRPr="00DA3369" w:rsidRDefault="003D0BEE" w:rsidP="003D0BEE">
      <w:pPr>
        <w:jc w:val="both"/>
        <w:rPr>
          <w:rFonts w:asciiTheme="minorHAnsi" w:hAnsiTheme="minorHAnsi" w:cstheme="minorHAnsi"/>
          <w:b/>
          <w:color w:val="000000" w:themeColor="text1"/>
          <w:u w:val="single"/>
          <w:lang w:val="en-GB"/>
        </w:rPr>
      </w:pPr>
      <w:r w:rsidRPr="00DA3369">
        <w:rPr>
          <w:rFonts w:asciiTheme="minorHAnsi" w:hAnsiTheme="minorHAnsi" w:cstheme="minorHAnsi"/>
          <w:b/>
          <w:color w:val="000000" w:themeColor="text1"/>
          <w:u w:val="single"/>
          <w:lang w:val="en-GB"/>
        </w:rPr>
        <w:t xml:space="preserve">Tolerance for GBV/SGBV/HP </w:t>
      </w:r>
    </w:p>
    <w:p w14:paraId="264B0EAD" w14:textId="694B12B2" w:rsidR="000C393F" w:rsidRPr="00DA3369" w:rsidRDefault="00554C61" w:rsidP="000C393F">
      <w:pPr>
        <w:jc w:val="both"/>
        <w:rPr>
          <w:rFonts w:asciiTheme="minorHAnsi" w:hAnsiTheme="minorHAnsi" w:cstheme="minorHAnsi"/>
          <w:b/>
          <w:color w:val="000000" w:themeColor="text1"/>
          <w:u w:val="single"/>
          <w:lang w:val="en-GB"/>
        </w:rPr>
      </w:pPr>
      <w:r w:rsidRPr="00DA3369">
        <w:rPr>
          <w:rFonts w:asciiTheme="minorHAnsi" w:hAnsiTheme="minorHAnsi" w:cstheme="minorHAnsi"/>
          <w:bCs/>
          <w:color w:val="000000" w:themeColor="text1"/>
          <w:lang w:val="en-GB"/>
        </w:rPr>
        <w:t>Most commonly cited reason for tolerating violence was ‘women going out without telling her husband’ (62.1% women and 59.2% men); Arguing with her husband (39.2% women and 40.2% men); Neglecting her children (36.3% women and 43.7% men). A total of 66.4% of respondents shared that they felt it was not appropriate for a woman to tell others if she had been hit by her husband.</w:t>
      </w:r>
      <w:r w:rsidR="000C393F" w:rsidRPr="00DA3369">
        <w:rPr>
          <w:rFonts w:asciiTheme="minorHAnsi" w:hAnsiTheme="minorHAnsi" w:cstheme="minorHAnsi"/>
          <w:bCs/>
          <w:color w:val="000000" w:themeColor="text1"/>
          <w:lang w:val="en-GB"/>
        </w:rPr>
        <w:br/>
      </w:r>
      <w:r w:rsidR="000C393F" w:rsidRPr="00DA3369">
        <w:rPr>
          <w:rFonts w:asciiTheme="minorHAnsi" w:hAnsiTheme="minorHAnsi" w:cstheme="minorHAnsi"/>
          <w:b/>
          <w:color w:val="000000" w:themeColor="text1"/>
          <w:u w:val="single"/>
          <w:lang w:val="en-GB"/>
        </w:rPr>
        <w:t xml:space="preserve">GBV Impacts (Socio-ecological model) </w:t>
      </w:r>
    </w:p>
    <w:p w14:paraId="736AD82A" w14:textId="07C6B15C" w:rsidR="007C2B3C" w:rsidRPr="00DA3369" w:rsidRDefault="007C2B3C" w:rsidP="007C2B3C">
      <w:pPr>
        <w:jc w:val="both"/>
        <w:rPr>
          <w:rFonts w:asciiTheme="minorHAnsi" w:hAnsiTheme="minorHAnsi" w:cstheme="minorHAnsi"/>
          <w:bCs/>
          <w:color w:val="000000" w:themeColor="text1"/>
          <w:lang w:val="en-GB"/>
        </w:rPr>
      </w:pPr>
      <w:r w:rsidRPr="00DA3369">
        <w:rPr>
          <w:rFonts w:asciiTheme="minorHAnsi" w:hAnsiTheme="minorHAnsi" w:cstheme="minorHAnsi"/>
          <w:b/>
          <w:color w:val="000000" w:themeColor="text1"/>
          <w:lang w:val="en-GB"/>
        </w:rPr>
        <w:t xml:space="preserve">Individual Level (survivors): </w:t>
      </w:r>
      <w:r w:rsidRPr="00DA3369">
        <w:rPr>
          <w:rFonts w:asciiTheme="minorHAnsi" w:hAnsiTheme="minorHAnsi" w:cstheme="minorHAnsi"/>
          <w:bCs/>
          <w:color w:val="000000" w:themeColor="text1"/>
          <w:lang w:val="en-GB"/>
        </w:rPr>
        <w:t xml:space="preserve">Psychological effects on women (both immediate and long-term); Physical harm; Affect the way in which a woman can operate on a daily and long term basis, both physically and mentally (caring for children, expected roles and responsibilities, socialising etc.) </w:t>
      </w:r>
    </w:p>
    <w:p w14:paraId="245CE1E2" w14:textId="5C6D16D9" w:rsidR="007C2B3C" w:rsidRPr="00DA3369" w:rsidRDefault="007C2B3C" w:rsidP="00D82191">
      <w:pPr>
        <w:jc w:val="both"/>
        <w:rPr>
          <w:rFonts w:asciiTheme="minorHAnsi" w:hAnsiTheme="minorHAnsi" w:cstheme="minorHAnsi"/>
          <w:bCs/>
          <w:color w:val="000000" w:themeColor="text1"/>
          <w:lang w:val="en-GB"/>
        </w:rPr>
      </w:pPr>
      <w:r w:rsidRPr="00DA3369">
        <w:rPr>
          <w:rFonts w:asciiTheme="minorHAnsi" w:hAnsiTheme="minorHAnsi" w:cstheme="minorHAnsi"/>
          <w:b/>
          <w:color w:val="000000" w:themeColor="text1"/>
          <w:lang w:val="en-GB"/>
        </w:rPr>
        <w:t xml:space="preserve">Relationship level: </w:t>
      </w:r>
      <w:r w:rsidRPr="00DA3369">
        <w:rPr>
          <w:rFonts w:asciiTheme="minorHAnsi" w:hAnsiTheme="minorHAnsi" w:cstheme="minorHAnsi"/>
          <w:bCs/>
          <w:color w:val="000000" w:themeColor="text1"/>
          <w:lang w:val="en-GB"/>
        </w:rPr>
        <w:t>Women less likely to want to engage with their family and complete family-based activitie</w:t>
      </w:r>
      <w:r w:rsidR="00D82191" w:rsidRPr="00DA3369">
        <w:rPr>
          <w:rFonts w:asciiTheme="minorHAnsi" w:hAnsiTheme="minorHAnsi" w:cstheme="minorHAnsi"/>
          <w:bCs/>
          <w:color w:val="000000" w:themeColor="text1"/>
          <w:lang w:val="en-GB"/>
        </w:rPr>
        <w:t>s; c</w:t>
      </w:r>
      <w:r w:rsidRPr="00DA3369">
        <w:rPr>
          <w:rFonts w:asciiTheme="minorHAnsi" w:hAnsiTheme="minorHAnsi" w:cstheme="minorHAnsi"/>
          <w:bCs/>
          <w:color w:val="000000" w:themeColor="text1"/>
          <w:lang w:val="en-GB"/>
        </w:rPr>
        <w:t>hildren witnessing gender-based violence resulting in normalising violence against women among children</w:t>
      </w:r>
      <w:r w:rsidR="00D82191" w:rsidRPr="00DA3369">
        <w:rPr>
          <w:rFonts w:asciiTheme="minorHAnsi" w:hAnsiTheme="minorHAnsi" w:cstheme="minorHAnsi"/>
          <w:bCs/>
          <w:color w:val="000000" w:themeColor="text1"/>
          <w:lang w:val="en-GB"/>
        </w:rPr>
        <w:t>; c</w:t>
      </w:r>
      <w:r w:rsidRPr="00DA3369">
        <w:rPr>
          <w:rFonts w:asciiTheme="minorHAnsi" w:hAnsiTheme="minorHAnsi" w:cstheme="minorHAnsi"/>
          <w:bCs/>
          <w:color w:val="000000" w:themeColor="text1"/>
          <w:lang w:val="en-GB"/>
        </w:rPr>
        <w:t>ontributing to a tense and unhappy environment, and increasing risk of violence against children</w:t>
      </w:r>
      <w:r w:rsidR="00D82191" w:rsidRPr="00DA3369">
        <w:rPr>
          <w:rFonts w:asciiTheme="minorHAnsi" w:hAnsiTheme="minorHAnsi" w:cstheme="minorHAnsi"/>
          <w:bCs/>
          <w:color w:val="000000" w:themeColor="text1"/>
          <w:lang w:val="en-GB"/>
        </w:rPr>
        <w:t>.</w:t>
      </w:r>
    </w:p>
    <w:p w14:paraId="16E8F758" w14:textId="123FFDAE" w:rsidR="007C2B3C" w:rsidRPr="00DA3369" w:rsidRDefault="007C2B3C" w:rsidP="003E37A9">
      <w:pPr>
        <w:jc w:val="both"/>
        <w:rPr>
          <w:rFonts w:asciiTheme="minorHAnsi" w:hAnsiTheme="minorHAnsi" w:cstheme="minorHAnsi"/>
          <w:bCs/>
          <w:color w:val="000000" w:themeColor="text1"/>
          <w:lang w:val="en-GB"/>
        </w:rPr>
      </w:pPr>
      <w:r w:rsidRPr="00DA3369">
        <w:rPr>
          <w:rFonts w:asciiTheme="minorHAnsi" w:hAnsiTheme="minorHAnsi" w:cstheme="minorHAnsi"/>
          <w:b/>
          <w:color w:val="000000" w:themeColor="text1"/>
          <w:lang w:val="en-GB"/>
        </w:rPr>
        <w:t xml:space="preserve">Community level: </w:t>
      </w:r>
      <w:r w:rsidRPr="00DA3369">
        <w:rPr>
          <w:rFonts w:asciiTheme="minorHAnsi" w:hAnsiTheme="minorHAnsi" w:cstheme="minorHAnsi"/>
          <w:bCs/>
          <w:color w:val="000000" w:themeColor="text1"/>
          <w:lang w:val="en-GB"/>
        </w:rPr>
        <w:t>Pushing women and girls to even further margins of the society, making them even more vulnerable</w:t>
      </w:r>
      <w:r w:rsidR="003E37A9" w:rsidRPr="00DA3369">
        <w:rPr>
          <w:rFonts w:asciiTheme="minorHAnsi" w:hAnsiTheme="minorHAnsi" w:cstheme="minorHAnsi"/>
          <w:bCs/>
          <w:color w:val="000000" w:themeColor="text1"/>
          <w:lang w:val="en-GB"/>
        </w:rPr>
        <w:t xml:space="preserve">; </w:t>
      </w:r>
      <w:r w:rsidRPr="00DA3369">
        <w:rPr>
          <w:rFonts w:asciiTheme="minorHAnsi" w:hAnsiTheme="minorHAnsi" w:cstheme="minorHAnsi"/>
          <w:bCs/>
          <w:color w:val="000000" w:themeColor="text1"/>
          <w:lang w:val="en-GB"/>
        </w:rPr>
        <w:t xml:space="preserve">Contributing to disunity among the community </w:t>
      </w:r>
    </w:p>
    <w:p w14:paraId="26463F5B" w14:textId="0C65B970" w:rsidR="007C2B3C" w:rsidRPr="00DA3369" w:rsidRDefault="007C2B3C" w:rsidP="007C2B3C">
      <w:pPr>
        <w:jc w:val="both"/>
        <w:rPr>
          <w:rFonts w:asciiTheme="minorHAnsi" w:hAnsiTheme="minorHAnsi" w:cstheme="minorHAnsi"/>
          <w:bCs/>
          <w:color w:val="000000" w:themeColor="text1"/>
          <w:lang w:val="en-GB"/>
        </w:rPr>
      </w:pPr>
      <w:r w:rsidRPr="00DA3369">
        <w:rPr>
          <w:rFonts w:asciiTheme="minorHAnsi" w:hAnsiTheme="minorHAnsi" w:cstheme="minorHAnsi"/>
          <w:b/>
          <w:color w:val="000000" w:themeColor="text1"/>
          <w:lang w:val="en-GB"/>
        </w:rPr>
        <w:lastRenderedPageBreak/>
        <w:t xml:space="preserve">Society Level: </w:t>
      </w:r>
      <w:r w:rsidRPr="00DA3369">
        <w:rPr>
          <w:rFonts w:asciiTheme="minorHAnsi" w:hAnsiTheme="minorHAnsi" w:cstheme="minorHAnsi"/>
          <w:bCs/>
          <w:color w:val="000000" w:themeColor="text1"/>
          <w:lang w:val="en-GB"/>
        </w:rPr>
        <w:t>Cultivate a heteronormative society and perpetuates the power associated with men</w:t>
      </w:r>
      <w:r w:rsidR="003E37A9" w:rsidRPr="00DA3369">
        <w:rPr>
          <w:rFonts w:asciiTheme="minorHAnsi" w:hAnsiTheme="minorHAnsi" w:cstheme="minorHAnsi"/>
          <w:bCs/>
          <w:color w:val="000000" w:themeColor="text1"/>
          <w:lang w:val="en-GB"/>
        </w:rPr>
        <w:t xml:space="preserve">; </w:t>
      </w:r>
      <w:r w:rsidRPr="00DA3369">
        <w:rPr>
          <w:rFonts w:asciiTheme="minorHAnsi" w:hAnsiTheme="minorHAnsi" w:cstheme="minorHAnsi"/>
          <w:bCs/>
          <w:color w:val="000000" w:themeColor="text1"/>
          <w:lang w:val="en-GB"/>
        </w:rPr>
        <w:t>Heavy economic cost on society (requires the involvement of different services, such as medical, psychological, police, and even local communities, thereby reducing the availability of services and resources available to other equally valuable area)</w:t>
      </w:r>
      <w:r w:rsidR="003E37A9" w:rsidRPr="00DA3369">
        <w:rPr>
          <w:rFonts w:asciiTheme="minorHAnsi" w:hAnsiTheme="minorHAnsi" w:cstheme="minorHAnsi"/>
          <w:bCs/>
          <w:color w:val="000000" w:themeColor="text1"/>
          <w:lang w:val="en-GB"/>
        </w:rPr>
        <w:t xml:space="preserve">; </w:t>
      </w:r>
      <w:r w:rsidRPr="00DA3369">
        <w:rPr>
          <w:rFonts w:asciiTheme="minorHAnsi" w:hAnsiTheme="minorHAnsi" w:cstheme="minorHAnsi"/>
          <w:bCs/>
          <w:color w:val="000000" w:themeColor="text1"/>
          <w:lang w:val="en-GB"/>
        </w:rPr>
        <w:t>Contribute to underachievement at work and in education which affects productivity and economic growth</w:t>
      </w:r>
      <w:r w:rsidR="003E37A9" w:rsidRPr="00DA3369">
        <w:rPr>
          <w:rFonts w:asciiTheme="minorHAnsi" w:hAnsiTheme="minorHAnsi" w:cstheme="minorHAnsi"/>
          <w:bCs/>
          <w:color w:val="000000" w:themeColor="text1"/>
          <w:lang w:val="en-GB"/>
        </w:rPr>
        <w:t xml:space="preserve">; </w:t>
      </w:r>
      <w:r w:rsidRPr="00DA3369">
        <w:rPr>
          <w:rFonts w:asciiTheme="minorHAnsi" w:hAnsiTheme="minorHAnsi" w:cstheme="minorHAnsi"/>
          <w:bCs/>
          <w:color w:val="000000" w:themeColor="text1"/>
          <w:lang w:val="en-GB"/>
        </w:rPr>
        <w:t>Increase the risk of women falling into severe poverty and instability</w:t>
      </w:r>
      <w:r w:rsidR="003E37A9" w:rsidRPr="00DA3369">
        <w:rPr>
          <w:rFonts w:asciiTheme="minorHAnsi" w:hAnsiTheme="minorHAnsi" w:cstheme="minorHAnsi"/>
          <w:bCs/>
          <w:color w:val="000000" w:themeColor="text1"/>
          <w:lang w:val="en-GB"/>
        </w:rPr>
        <w:t xml:space="preserve">; </w:t>
      </w:r>
      <w:r w:rsidRPr="00DA3369">
        <w:rPr>
          <w:rFonts w:asciiTheme="minorHAnsi" w:hAnsiTheme="minorHAnsi" w:cstheme="minorHAnsi"/>
          <w:bCs/>
          <w:color w:val="000000" w:themeColor="text1"/>
          <w:lang w:val="en-GB"/>
        </w:rPr>
        <w:t>Can result in homelessness</w:t>
      </w:r>
      <w:r w:rsidR="003E37A9" w:rsidRPr="00DA3369">
        <w:rPr>
          <w:rFonts w:asciiTheme="minorHAnsi" w:hAnsiTheme="minorHAnsi" w:cstheme="minorHAnsi"/>
          <w:bCs/>
          <w:color w:val="000000" w:themeColor="text1"/>
          <w:lang w:val="en-GB"/>
        </w:rPr>
        <w:t xml:space="preserve">; </w:t>
      </w:r>
      <w:r w:rsidRPr="00DA3369">
        <w:rPr>
          <w:rFonts w:asciiTheme="minorHAnsi" w:hAnsiTheme="minorHAnsi" w:cstheme="minorHAnsi"/>
          <w:bCs/>
          <w:color w:val="000000" w:themeColor="text1"/>
          <w:lang w:val="en-GB"/>
        </w:rPr>
        <w:t>Women may become an economic burden on another member of the family or community</w:t>
      </w:r>
      <w:r w:rsidR="003E37A9" w:rsidRPr="00DA3369">
        <w:rPr>
          <w:rFonts w:asciiTheme="minorHAnsi" w:hAnsiTheme="minorHAnsi" w:cstheme="minorHAnsi"/>
          <w:bCs/>
          <w:color w:val="000000" w:themeColor="text1"/>
          <w:lang w:val="en-GB"/>
        </w:rPr>
        <w:t>.</w:t>
      </w:r>
    </w:p>
    <w:p w14:paraId="1B28DDF9" w14:textId="38E0E713" w:rsidR="00C4189E" w:rsidRPr="00DA3369" w:rsidRDefault="00C4189E" w:rsidP="00C4189E">
      <w:pPr>
        <w:jc w:val="both"/>
        <w:rPr>
          <w:rFonts w:asciiTheme="minorHAnsi" w:hAnsiTheme="minorHAnsi" w:cstheme="minorHAnsi"/>
          <w:b/>
          <w:color w:val="000000" w:themeColor="text1"/>
          <w:u w:val="single"/>
          <w:lang w:val="en-GB"/>
        </w:rPr>
      </w:pPr>
      <w:r w:rsidRPr="00DA3369">
        <w:rPr>
          <w:rFonts w:asciiTheme="minorHAnsi" w:hAnsiTheme="minorHAnsi" w:cstheme="minorHAnsi"/>
          <w:b/>
          <w:color w:val="000000" w:themeColor="text1"/>
          <w:u w:val="single"/>
          <w:lang w:val="en-GB"/>
        </w:rPr>
        <w:t xml:space="preserve">What community justice, law and order customary practices are practised in the community? </w:t>
      </w:r>
    </w:p>
    <w:p w14:paraId="31F14A38" w14:textId="77777777" w:rsidR="00B83ADC" w:rsidRPr="00DA3369" w:rsidRDefault="00B83ADC" w:rsidP="00B83ADC">
      <w:pPr>
        <w:tabs>
          <w:tab w:val="num" w:pos="720"/>
        </w:tabs>
        <w:jc w:val="both"/>
        <w:rPr>
          <w:rFonts w:asciiTheme="minorHAnsi" w:hAnsiTheme="minorHAnsi" w:cstheme="minorHAnsi"/>
          <w:bCs/>
          <w:color w:val="000000" w:themeColor="text1"/>
          <w:lang w:val="en-GB"/>
        </w:rPr>
      </w:pPr>
      <w:r w:rsidRPr="00DA3369">
        <w:rPr>
          <w:rFonts w:asciiTheme="minorHAnsi" w:hAnsiTheme="minorHAnsi" w:cstheme="minorHAnsi"/>
          <w:bCs/>
          <w:color w:val="000000" w:themeColor="text1"/>
          <w:lang w:val="en-GB"/>
        </w:rPr>
        <w:t xml:space="preserve">Two commonly used practices to respond or resolve instances of violence reported within a community: </w:t>
      </w:r>
    </w:p>
    <w:p w14:paraId="2562C74C" w14:textId="34EAABF7" w:rsidR="00B83ADC" w:rsidRPr="00DA3369" w:rsidRDefault="00B83ADC" w:rsidP="00B83ADC">
      <w:pPr>
        <w:tabs>
          <w:tab w:val="num" w:pos="1440"/>
        </w:tabs>
        <w:jc w:val="both"/>
        <w:rPr>
          <w:rFonts w:asciiTheme="minorHAnsi" w:hAnsiTheme="minorHAnsi" w:cstheme="minorHAnsi"/>
          <w:bCs/>
          <w:color w:val="000000" w:themeColor="text1"/>
          <w:lang w:val="en-GB"/>
        </w:rPr>
      </w:pPr>
      <w:r w:rsidRPr="00DA3369">
        <w:rPr>
          <w:rFonts w:asciiTheme="minorHAnsi" w:hAnsiTheme="minorHAnsi" w:cstheme="minorHAnsi"/>
          <w:bCs/>
          <w:color w:val="000000" w:themeColor="text1"/>
          <w:lang w:val="en-GB"/>
        </w:rPr>
        <w:t>(i) Resolved within the household or wider family; and (ii) Resolve through local community leaders (jirga / shura / individual intervention) through mediation</w:t>
      </w:r>
      <w:r w:rsidR="006015FC" w:rsidRPr="00DA3369">
        <w:rPr>
          <w:rFonts w:asciiTheme="minorHAnsi" w:hAnsiTheme="minorHAnsi" w:cstheme="minorHAnsi"/>
          <w:bCs/>
          <w:color w:val="000000" w:themeColor="text1"/>
          <w:lang w:val="en-GB"/>
        </w:rPr>
        <w:t xml:space="preserve">. However, </w:t>
      </w:r>
      <w:r w:rsidR="00C90414" w:rsidRPr="00DA3369">
        <w:rPr>
          <w:rFonts w:asciiTheme="minorHAnsi" w:hAnsiTheme="minorHAnsi" w:cstheme="minorHAnsi"/>
          <w:bCs/>
          <w:color w:val="000000" w:themeColor="text1"/>
          <w:lang w:val="en-GB"/>
        </w:rPr>
        <w:t>Afghan</w:t>
      </w:r>
      <w:r w:rsidR="006015FC" w:rsidRPr="00DA3369">
        <w:rPr>
          <w:rFonts w:asciiTheme="minorHAnsi" w:hAnsiTheme="minorHAnsi" w:cstheme="minorHAnsi"/>
          <w:bCs/>
          <w:color w:val="000000" w:themeColor="text1"/>
          <w:lang w:val="en-GB"/>
        </w:rPr>
        <w:t xml:space="preserve"> women and men prefer family based mediation over other structures. </w:t>
      </w:r>
    </w:p>
    <w:p w14:paraId="42A436B7" w14:textId="68B0E19D" w:rsidR="006015FC" w:rsidRPr="00DA3369" w:rsidRDefault="006015FC" w:rsidP="00C90414">
      <w:pPr>
        <w:tabs>
          <w:tab w:val="num" w:pos="1440"/>
        </w:tabs>
        <w:jc w:val="center"/>
        <w:rPr>
          <w:rFonts w:asciiTheme="minorHAnsi" w:hAnsiTheme="minorHAnsi" w:cstheme="minorHAnsi"/>
          <w:bCs/>
          <w:i/>
          <w:iCs/>
          <w:color w:val="000000" w:themeColor="text1"/>
          <w:lang w:val="en-GB"/>
        </w:rPr>
      </w:pPr>
      <w:r w:rsidRPr="00DA3369">
        <w:rPr>
          <w:rFonts w:asciiTheme="minorHAnsi" w:hAnsiTheme="minorHAnsi" w:cstheme="minorHAnsi"/>
          <w:bCs/>
          <w:i/>
          <w:iCs/>
          <w:color w:val="000000" w:themeColor="text1"/>
          <w:lang w:val="en-GB"/>
        </w:rPr>
        <w:t>“Conflict should be solved between husbands and wives and their families. They should not try to involve others in this. If a family cannot resolve an issue, then they can speak to a shura. But their priority should be to resolve the issue within the household.”</w:t>
      </w:r>
      <w:r w:rsidRPr="00DA3369">
        <w:rPr>
          <w:rFonts w:asciiTheme="minorHAnsi" w:hAnsiTheme="minorHAnsi" w:cstheme="minorHAnsi"/>
          <w:b/>
          <w:i/>
          <w:iCs/>
          <w:color w:val="000000" w:themeColor="text1"/>
          <w:lang w:val="en-GB"/>
        </w:rPr>
        <w:t xml:space="preserve"> (Male community member, Herat)</w:t>
      </w:r>
    </w:p>
    <w:p w14:paraId="3D25F595" w14:textId="77B56397" w:rsidR="00C90414" w:rsidRPr="00DA3369" w:rsidRDefault="00C90414" w:rsidP="00AE4BB5">
      <w:pPr>
        <w:tabs>
          <w:tab w:val="num" w:pos="1440"/>
        </w:tabs>
        <w:rPr>
          <w:rFonts w:asciiTheme="minorHAnsi" w:hAnsiTheme="minorHAnsi" w:cstheme="minorHAnsi"/>
          <w:bCs/>
          <w:i/>
          <w:iCs/>
          <w:color w:val="000000" w:themeColor="text1"/>
          <w:lang w:val="en-GB"/>
        </w:rPr>
      </w:pPr>
      <w:r w:rsidRPr="00DA3369">
        <w:rPr>
          <w:rFonts w:asciiTheme="minorHAnsi" w:hAnsiTheme="minorHAnsi" w:cstheme="minorHAnsi"/>
          <w:bCs/>
          <w:i/>
          <w:iCs/>
          <w:color w:val="000000" w:themeColor="text1"/>
          <w:lang w:val="en-GB"/>
        </w:rPr>
        <w:t xml:space="preserve">“I received a call some time ago, and they were asking for divorce; a woman was not happy with the man, and they were asking for a divorce. I asked them to come here, and we tried our best to resolve our problems. We worked for three days to resolve the problem, and we resolved it in a good manner. That husband and wife are living a happier life now because we convinced them to be patient and to take care of their children and their future.” </w:t>
      </w:r>
      <w:r w:rsidRPr="00DA3369">
        <w:rPr>
          <w:rFonts w:asciiTheme="minorHAnsi" w:hAnsiTheme="minorHAnsi" w:cstheme="minorHAnsi"/>
          <w:b/>
          <w:i/>
          <w:iCs/>
          <w:color w:val="000000" w:themeColor="text1"/>
          <w:lang w:val="en-GB"/>
        </w:rPr>
        <w:t>(Mullah, Kandahar)</w:t>
      </w:r>
    </w:p>
    <w:p w14:paraId="4D6B1458" w14:textId="42E10421" w:rsidR="00584136" w:rsidRPr="00DA3369" w:rsidRDefault="00584136" w:rsidP="00584136">
      <w:pPr>
        <w:jc w:val="both"/>
        <w:rPr>
          <w:rFonts w:asciiTheme="minorHAnsi" w:hAnsiTheme="minorHAnsi" w:cstheme="minorHAnsi"/>
          <w:b/>
          <w:color w:val="000000" w:themeColor="text1"/>
          <w:u w:val="single"/>
          <w:lang w:val="en-GB"/>
        </w:rPr>
      </w:pPr>
      <w:r w:rsidRPr="00DA3369">
        <w:rPr>
          <w:rFonts w:asciiTheme="minorHAnsi" w:hAnsiTheme="minorHAnsi" w:cstheme="minorHAnsi"/>
          <w:b/>
          <w:color w:val="000000" w:themeColor="text1"/>
          <w:u w:val="single"/>
          <w:lang w:val="en-GB"/>
        </w:rPr>
        <w:t>Do Women have more trust in DFA justice mechanisms or community mechanisms?</w:t>
      </w:r>
    </w:p>
    <w:p w14:paraId="1AB5DECD" w14:textId="3EF59943" w:rsidR="00BF2AE6" w:rsidRPr="00DA3369" w:rsidRDefault="00BF2AE6" w:rsidP="00BF2AE6">
      <w:pPr>
        <w:pStyle w:val="ListParagraph"/>
        <w:numPr>
          <w:ilvl w:val="0"/>
          <w:numId w:val="26"/>
        </w:numPr>
        <w:tabs>
          <w:tab w:val="num" w:pos="720"/>
          <w:tab w:val="num" w:pos="1440"/>
        </w:tabs>
        <w:jc w:val="both"/>
        <w:rPr>
          <w:rFonts w:asciiTheme="minorHAnsi" w:hAnsiTheme="minorHAnsi" w:cstheme="minorHAnsi"/>
          <w:bCs/>
          <w:color w:val="000000" w:themeColor="text1"/>
          <w:lang w:val="en-GB"/>
        </w:rPr>
      </w:pPr>
      <w:r w:rsidRPr="00DA3369">
        <w:rPr>
          <w:rFonts w:asciiTheme="minorHAnsi" w:hAnsiTheme="minorHAnsi" w:cstheme="minorHAnsi"/>
          <w:bCs/>
          <w:color w:val="000000" w:themeColor="text1"/>
          <w:lang w:val="en-GB"/>
        </w:rPr>
        <w:t>In the current conditions, women and men had little confidence and trust in the capabilities and validity of the formal justice system - they were however, identified as the primary PoC for services issues such as murder.</w:t>
      </w:r>
    </w:p>
    <w:p w14:paraId="04FEE29A" w14:textId="77777777" w:rsidR="00FA1DB1" w:rsidRPr="00DA3369" w:rsidRDefault="00FA1DB1" w:rsidP="00BF2AE6">
      <w:pPr>
        <w:tabs>
          <w:tab w:val="num" w:pos="1440"/>
        </w:tabs>
        <w:jc w:val="right"/>
        <w:rPr>
          <w:rFonts w:asciiTheme="minorHAnsi" w:hAnsiTheme="minorHAnsi" w:cstheme="minorHAnsi"/>
          <w:bCs/>
          <w:i/>
          <w:iCs/>
          <w:color w:val="000000" w:themeColor="text1"/>
          <w:lang w:val="en-GB"/>
        </w:rPr>
      </w:pPr>
      <w:r w:rsidRPr="00DA3369">
        <w:rPr>
          <w:rFonts w:asciiTheme="minorHAnsi" w:hAnsiTheme="minorHAnsi" w:cstheme="minorHAnsi"/>
          <w:bCs/>
          <w:i/>
          <w:iCs/>
          <w:color w:val="000000" w:themeColor="text1"/>
          <w:lang w:val="en-GB"/>
        </w:rPr>
        <w:t xml:space="preserve">“How can we trust the police? One year ago, these were the people fighting the police. They don’t know anything about working with women and how to help us.” </w:t>
      </w:r>
      <w:r w:rsidRPr="00DA3369">
        <w:rPr>
          <w:rFonts w:asciiTheme="minorHAnsi" w:hAnsiTheme="minorHAnsi" w:cstheme="minorHAnsi"/>
          <w:b/>
          <w:i/>
          <w:iCs/>
          <w:color w:val="000000" w:themeColor="text1"/>
          <w:lang w:val="en-GB"/>
        </w:rPr>
        <w:t>(Women community member, Kandahar)</w:t>
      </w:r>
    </w:p>
    <w:p w14:paraId="4D684F7D" w14:textId="6F057C79" w:rsidR="00FA1DB1" w:rsidRPr="00DA3369" w:rsidRDefault="00FA1DB1" w:rsidP="00BF2AE6">
      <w:pPr>
        <w:tabs>
          <w:tab w:val="num" w:pos="1440"/>
        </w:tabs>
        <w:jc w:val="right"/>
        <w:rPr>
          <w:rFonts w:asciiTheme="minorHAnsi" w:hAnsiTheme="minorHAnsi" w:cstheme="minorHAnsi"/>
          <w:bCs/>
          <w:i/>
          <w:iCs/>
          <w:color w:val="000000" w:themeColor="text1"/>
          <w:lang w:val="en-GB"/>
        </w:rPr>
      </w:pPr>
      <w:r w:rsidRPr="00DA3369">
        <w:rPr>
          <w:rFonts w:asciiTheme="minorHAnsi" w:hAnsiTheme="minorHAnsi" w:cstheme="minorHAnsi"/>
          <w:bCs/>
          <w:i/>
          <w:iCs/>
          <w:color w:val="000000" w:themeColor="text1"/>
          <w:lang w:val="en-GB"/>
        </w:rPr>
        <w:t xml:space="preserve">“I think it would be better for them to resolve their problems at home because that is the only option because we don’t have any government or police forces for resolving such problems. Such people can take advice from educated members of the community, and the current regime is not taking care of women, and they are thinking of us as very useless. They can resolve the problems at home because that is the only option in this case.” </w:t>
      </w:r>
      <w:r w:rsidRPr="00DA3369">
        <w:rPr>
          <w:rFonts w:asciiTheme="minorHAnsi" w:hAnsiTheme="minorHAnsi" w:cstheme="minorHAnsi"/>
          <w:b/>
          <w:i/>
          <w:iCs/>
          <w:color w:val="000000" w:themeColor="text1"/>
          <w:lang w:val="en-GB"/>
        </w:rPr>
        <w:t>(Woman community member, Herat</w:t>
      </w:r>
      <w:r w:rsidR="00BF2AE6" w:rsidRPr="00DA3369">
        <w:rPr>
          <w:rFonts w:asciiTheme="minorHAnsi" w:hAnsiTheme="minorHAnsi" w:cstheme="minorHAnsi"/>
          <w:b/>
          <w:i/>
          <w:iCs/>
          <w:color w:val="000000" w:themeColor="text1"/>
          <w:lang w:val="en-GB"/>
        </w:rPr>
        <w:t>)</w:t>
      </w:r>
    </w:p>
    <w:p w14:paraId="3A059459" w14:textId="77777777" w:rsidR="00FA1DB1" w:rsidRPr="00DA3369" w:rsidRDefault="00FA1DB1" w:rsidP="00BF2AE6">
      <w:pPr>
        <w:pStyle w:val="ListParagraph"/>
        <w:numPr>
          <w:ilvl w:val="0"/>
          <w:numId w:val="26"/>
        </w:numPr>
        <w:tabs>
          <w:tab w:val="num" w:pos="720"/>
          <w:tab w:val="num" w:pos="1440"/>
        </w:tabs>
        <w:jc w:val="both"/>
        <w:rPr>
          <w:rFonts w:asciiTheme="minorHAnsi" w:hAnsiTheme="minorHAnsi" w:cstheme="minorHAnsi"/>
          <w:bCs/>
          <w:color w:val="000000" w:themeColor="text1"/>
          <w:lang w:val="en-GB"/>
        </w:rPr>
      </w:pPr>
      <w:r w:rsidRPr="00DA3369">
        <w:rPr>
          <w:rFonts w:asciiTheme="minorHAnsi" w:hAnsiTheme="minorHAnsi" w:cstheme="minorHAnsi"/>
          <w:bCs/>
          <w:color w:val="000000" w:themeColor="text1"/>
          <w:lang w:val="en-GB"/>
        </w:rPr>
        <w:t xml:space="preserve">Formal approaches though also had the potential to create greater dishonour and shame on a family and the women. </w:t>
      </w:r>
    </w:p>
    <w:p w14:paraId="0318E9E9" w14:textId="77777777" w:rsidR="00FA1DB1" w:rsidRPr="00DA3369" w:rsidRDefault="00FA1DB1" w:rsidP="00BF2AE6">
      <w:pPr>
        <w:tabs>
          <w:tab w:val="num" w:pos="1440"/>
        </w:tabs>
        <w:jc w:val="right"/>
        <w:rPr>
          <w:rFonts w:asciiTheme="minorHAnsi" w:hAnsiTheme="minorHAnsi" w:cstheme="minorHAnsi"/>
          <w:bCs/>
          <w:i/>
          <w:iCs/>
          <w:color w:val="000000" w:themeColor="text1"/>
          <w:lang w:val="en-GB"/>
        </w:rPr>
      </w:pPr>
      <w:r w:rsidRPr="00DA3369">
        <w:rPr>
          <w:rFonts w:asciiTheme="minorHAnsi" w:hAnsiTheme="minorHAnsi" w:cstheme="minorHAnsi"/>
          <w:bCs/>
          <w:i/>
          <w:iCs/>
          <w:color w:val="000000" w:themeColor="text1"/>
          <w:lang w:val="en-GB"/>
        </w:rPr>
        <w:lastRenderedPageBreak/>
        <w:t>“There can be a lot of shame for a family if a woman seeks a divorce. Her brothers or her husband’s family will refuse it as divorce is considered as a very shameful act and not commonly practised</w:t>
      </w:r>
      <w:r w:rsidRPr="00DA3369">
        <w:rPr>
          <w:rFonts w:asciiTheme="minorHAnsi" w:hAnsiTheme="minorHAnsi" w:cstheme="minorHAnsi"/>
          <w:b/>
          <w:i/>
          <w:iCs/>
          <w:color w:val="000000" w:themeColor="text1"/>
          <w:lang w:val="en-GB"/>
        </w:rPr>
        <w:t>.” (Psychosocial counsellor, Herat)</w:t>
      </w:r>
      <w:r w:rsidRPr="00DA3369">
        <w:rPr>
          <w:rFonts w:asciiTheme="minorHAnsi" w:hAnsiTheme="minorHAnsi" w:cstheme="minorHAnsi"/>
          <w:bCs/>
          <w:i/>
          <w:iCs/>
          <w:color w:val="000000" w:themeColor="text1"/>
          <w:lang w:val="en-GB"/>
        </w:rPr>
        <w:t xml:space="preserve"> </w:t>
      </w:r>
    </w:p>
    <w:p w14:paraId="04D174C4" w14:textId="5F8B4AE8" w:rsidR="00FA1DB1" w:rsidRPr="00DA3369" w:rsidRDefault="00FA1DB1" w:rsidP="00BF2AE6">
      <w:pPr>
        <w:tabs>
          <w:tab w:val="num" w:pos="1440"/>
        </w:tabs>
        <w:jc w:val="both"/>
        <w:rPr>
          <w:rFonts w:asciiTheme="minorHAnsi" w:hAnsiTheme="minorHAnsi" w:cstheme="minorHAnsi"/>
          <w:bCs/>
          <w:i/>
          <w:iCs/>
          <w:color w:val="000000" w:themeColor="text1"/>
          <w:lang w:val="en-GB"/>
        </w:rPr>
      </w:pPr>
    </w:p>
    <w:p w14:paraId="34EA967F" w14:textId="77777777" w:rsidR="00A41F99" w:rsidRPr="00DA3369" w:rsidRDefault="00A41F99" w:rsidP="00A41F99">
      <w:pPr>
        <w:jc w:val="both"/>
        <w:rPr>
          <w:rFonts w:asciiTheme="minorHAnsi" w:hAnsiTheme="minorHAnsi" w:cstheme="minorHAnsi"/>
          <w:b/>
          <w:color w:val="000000" w:themeColor="text1"/>
          <w:u w:val="single"/>
          <w:lang w:val="en-GB"/>
        </w:rPr>
      </w:pPr>
      <w:r w:rsidRPr="00DA3369">
        <w:rPr>
          <w:rFonts w:asciiTheme="minorHAnsi" w:hAnsiTheme="minorHAnsi" w:cstheme="minorHAnsi"/>
          <w:b/>
          <w:color w:val="000000" w:themeColor="text1"/>
          <w:u w:val="single"/>
          <w:lang w:val="en-GB"/>
        </w:rPr>
        <w:t>To what extent do women and girls believe informal justice mechanisms/mediation can respond to the needs of GBV/SGBV/HP at community levels and to what extent is it in favour of women’s voices? </w:t>
      </w:r>
    </w:p>
    <w:p w14:paraId="59B64390" w14:textId="1EBE35E6" w:rsidR="009312A3" w:rsidRPr="00DA3369" w:rsidRDefault="009312A3" w:rsidP="003F0194">
      <w:pPr>
        <w:pStyle w:val="ListParagraph"/>
        <w:numPr>
          <w:ilvl w:val="0"/>
          <w:numId w:val="26"/>
        </w:numPr>
        <w:tabs>
          <w:tab w:val="num" w:pos="720"/>
          <w:tab w:val="num" w:pos="1440"/>
        </w:tabs>
        <w:jc w:val="both"/>
        <w:rPr>
          <w:rFonts w:asciiTheme="minorHAnsi" w:hAnsiTheme="minorHAnsi" w:cstheme="minorHAnsi"/>
          <w:bCs/>
          <w:color w:val="000000" w:themeColor="text1"/>
          <w:lang w:val="en-GB"/>
        </w:rPr>
      </w:pPr>
      <w:r w:rsidRPr="00DA3369">
        <w:rPr>
          <w:rFonts w:asciiTheme="minorHAnsi" w:hAnsiTheme="minorHAnsi" w:cstheme="minorHAnsi"/>
          <w:bCs/>
          <w:color w:val="000000" w:themeColor="text1"/>
          <w:lang w:val="en-GB"/>
        </w:rPr>
        <w:t>Women, however, had more diversity in their attitudes towards informal justice mechanisms. Women felt that the shuras were not well-equipped to manage issues regarding domestic violence and had little understanding of the issues that women faced. Moreover, some felt that the shura was easily influenced by power dynamic.</w:t>
      </w:r>
    </w:p>
    <w:p w14:paraId="598A2116" w14:textId="0F8E12AB" w:rsidR="009312A3" w:rsidRPr="00DA3369" w:rsidRDefault="009312A3" w:rsidP="009312A3">
      <w:pPr>
        <w:pStyle w:val="ListParagraph"/>
        <w:tabs>
          <w:tab w:val="num" w:pos="1440"/>
        </w:tabs>
        <w:jc w:val="right"/>
        <w:rPr>
          <w:rFonts w:asciiTheme="minorHAnsi" w:hAnsiTheme="minorHAnsi" w:cstheme="minorHAnsi"/>
          <w:bCs/>
          <w:color w:val="000000" w:themeColor="text1"/>
        </w:rPr>
      </w:pPr>
      <w:r w:rsidRPr="00DA3369">
        <w:rPr>
          <w:rFonts w:asciiTheme="minorHAnsi" w:hAnsiTheme="minorHAnsi" w:cstheme="minorHAnsi"/>
          <w:bCs/>
          <w:i/>
          <w:iCs/>
          <w:color w:val="000000" w:themeColor="text1"/>
          <w:lang w:val="en-GB"/>
        </w:rPr>
        <w:t xml:space="preserve">“The community leaders don’t help women. We are nothing to them, they just must keep everyone at peace and try to make us quiet as quickly as possible. It becomes worse for us if we want to push it more.” </w:t>
      </w:r>
      <w:r w:rsidRPr="00DA3369">
        <w:rPr>
          <w:rFonts w:asciiTheme="minorHAnsi" w:hAnsiTheme="minorHAnsi" w:cstheme="minorHAnsi"/>
          <w:b/>
          <w:i/>
          <w:iCs/>
          <w:color w:val="000000" w:themeColor="text1"/>
          <w:lang w:val="en-GB"/>
        </w:rPr>
        <w:t>(Woman community member, Paktia)</w:t>
      </w:r>
      <w:r w:rsidRPr="00DA3369">
        <w:rPr>
          <w:rFonts w:asciiTheme="minorHAnsi" w:hAnsiTheme="minorHAnsi" w:cstheme="minorHAnsi"/>
          <w:bCs/>
          <w:i/>
          <w:iCs/>
          <w:color w:val="000000" w:themeColor="text1"/>
          <w:lang w:val="en-GB"/>
        </w:rPr>
        <w:t xml:space="preserve"> </w:t>
      </w:r>
    </w:p>
    <w:p w14:paraId="02268A15" w14:textId="77777777" w:rsidR="009312A3" w:rsidRPr="00DA3369" w:rsidRDefault="009312A3" w:rsidP="009312A3">
      <w:pPr>
        <w:pStyle w:val="ListParagraph"/>
        <w:tabs>
          <w:tab w:val="num" w:pos="720"/>
          <w:tab w:val="num" w:pos="1440"/>
        </w:tabs>
        <w:jc w:val="both"/>
        <w:rPr>
          <w:rFonts w:asciiTheme="minorHAnsi" w:hAnsiTheme="minorHAnsi" w:cstheme="minorHAnsi"/>
          <w:bCs/>
          <w:color w:val="000000" w:themeColor="text1"/>
          <w:lang w:val="en-GB"/>
        </w:rPr>
      </w:pPr>
    </w:p>
    <w:p w14:paraId="18BFF29D" w14:textId="77777777" w:rsidR="00B80543" w:rsidRPr="00DA3369" w:rsidRDefault="00B80543" w:rsidP="009312A3">
      <w:pPr>
        <w:tabs>
          <w:tab w:val="num" w:pos="1440"/>
        </w:tabs>
        <w:jc w:val="both"/>
        <w:rPr>
          <w:rFonts w:asciiTheme="minorHAnsi" w:hAnsiTheme="minorHAnsi" w:cstheme="minorHAnsi"/>
          <w:b/>
          <w:color w:val="000000" w:themeColor="text1"/>
          <w:lang w:val="en-GB"/>
        </w:rPr>
      </w:pPr>
      <w:r w:rsidRPr="00DA3369">
        <w:rPr>
          <w:rFonts w:asciiTheme="minorHAnsi" w:hAnsiTheme="minorHAnsi" w:cstheme="minorHAnsi"/>
          <w:b/>
          <w:color w:val="000000" w:themeColor="text1"/>
          <w:lang w:val="en-GB"/>
        </w:rPr>
        <w:t>Summary:</w:t>
      </w:r>
    </w:p>
    <w:p w14:paraId="7DC595B2" w14:textId="5DA1C238" w:rsidR="00A41F99" w:rsidRPr="00DA3369" w:rsidRDefault="009312A3" w:rsidP="009312A3">
      <w:pPr>
        <w:tabs>
          <w:tab w:val="num" w:pos="1440"/>
        </w:tabs>
        <w:jc w:val="both"/>
        <w:rPr>
          <w:rFonts w:asciiTheme="minorHAnsi" w:hAnsiTheme="minorHAnsi" w:cstheme="minorHAnsi"/>
          <w:bCs/>
          <w:color w:val="000000" w:themeColor="text1"/>
          <w:lang w:val="en-GB"/>
        </w:rPr>
      </w:pPr>
      <w:r w:rsidRPr="00DA3369">
        <w:rPr>
          <w:rFonts w:asciiTheme="minorHAnsi" w:hAnsiTheme="minorHAnsi" w:cstheme="minorHAnsi"/>
          <w:bCs/>
          <w:color w:val="000000" w:themeColor="text1"/>
          <w:lang w:val="en-GB"/>
        </w:rPr>
        <w:t xml:space="preserve">Following these findings, it is clear that changing social norms and attitudes that are harmful to protect women’s rights, is critical in Afghan context. The selection of key stakeholders who have buy in in the community to influence others would be important for policy dialogues. </w:t>
      </w:r>
      <w:r w:rsidR="00B80543" w:rsidRPr="00DA3369">
        <w:rPr>
          <w:rFonts w:asciiTheme="minorHAnsi" w:hAnsiTheme="minorHAnsi" w:cstheme="minorHAnsi"/>
          <w:bCs/>
          <w:color w:val="000000" w:themeColor="text1"/>
          <w:lang w:val="en-GB"/>
        </w:rPr>
        <w:t xml:space="preserve">Therefore, 8 policy dialogues will be conducted in 2023 by engaging those who </w:t>
      </w:r>
      <w:r w:rsidR="00563292" w:rsidRPr="00DA3369">
        <w:rPr>
          <w:rFonts w:asciiTheme="minorHAnsi" w:hAnsiTheme="minorHAnsi" w:cstheme="minorHAnsi"/>
          <w:bCs/>
          <w:color w:val="000000" w:themeColor="text1"/>
          <w:lang w:val="en-GB"/>
        </w:rPr>
        <w:t xml:space="preserve">has community level influence, and those who are women’s rights advocate to inform policy and programme. </w:t>
      </w:r>
    </w:p>
    <w:p w14:paraId="449E186D" w14:textId="47797EC9" w:rsidR="00584136" w:rsidRDefault="00584136" w:rsidP="00C90414">
      <w:pPr>
        <w:tabs>
          <w:tab w:val="num" w:pos="1440"/>
        </w:tabs>
        <w:jc w:val="center"/>
        <w:rPr>
          <w:rFonts w:asciiTheme="minorHAnsi" w:hAnsiTheme="minorHAnsi" w:cstheme="minorHAnsi"/>
          <w:bCs/>
          <w:color w:val="000000" w:themeColor="text1"/>
        </w:rPr>
      </w:pPr>
    </w:p>
    <w:p w14:paraId="1B01AF20" w14:textId="0DAF3F85" w:rsidR="003F5D83" w:rsidRDefault="003F5D83" w:rsidP="00C90414">
      <w:pPr>
        <w:tabs>
          <w:tab w:val="num" w:pos="1440"/>
        </w:tabs>
        <w:jc w:val="center"/>
        <w:rPr>
          <w:rFonts w:asciiTheme="minorHAnsi" w:hAnsiTheme="minorHAnsi" w:cstheme="minorHAnsi"/>
          <w:bCs/>
          <w:color w:val="000000" w:themeColor="text1"/>
        </w:rPr>
      </w:pPr>
    </w:p>
    <w:p w14:paraId="17249641" w14:textId="7F932F6E" w:rsidR="003F5D83" w:rsidRDefault="003F5D83" w:rsidP="00C90414">
      <w:pPr>
        <w:tabs>
          <w:tab w:val="num" w:pos="1440"/>
        </w:tabs>
        <w:jc w:val="center"/>
        <w:rPr>
          <w:rFonts w:asciiTheme="minorHAnsi" w:hAnsiTheme="minorHAnsi" w:cstheme="minorHAnsi"/>
          <w:bCs/>
          <w:color w:val="000000" w:themeColor="text1"/>
        </w:rPr>
      </w:pPr>
    </w:p>
    <w:p w14:paraId="4C8F9BAD" w14:textId="72D25363" w:rsidR="003F5D83" w:rsidRDefault="003F5D83" w:rsidP="00C90414">
      <w:pPr>
        <w:tabs>
          <w:tab w:val="num" w:pos="1440"/>
        </w:tabs>
        <w:jc w:val="center"/>
        <w:rPr>
          <w:rFonts w:asciiTheme="minorHAnsi" w:hAnsiTheme="minorHAnsi" w:cstheme="minorHAnsi"/>
          <w:bCs/>
          <w:color w:val="000000" w:themeColor="text1"/>
        </w:rPr>
      </w:pPr>
    </w:p>
    <w:p w14:paraId="09D5FD19" w14:textId="5CEAC520" w:rsidR="003F5D83" w:rsidRDefault="003F5D83" w:rsidP="00C90414">
      <w:pPr>
        <w:tabs>
          <w:tab w:val="num" w:pos="1440"/>
        </w:tabs>
        <w:jc w:val="center"/>
        <w:rPr>
          <w:rFonts w:asciiTheme="minorHAnsi" w:hAnsiTheme="minorHAnsi" w:cstheme="minorHAnsi"/>
          <w:bCs/>
          <w:color w:val="000000" w:themeColor="text1"/>
        </w:rPr>
      </w:pPr>
    </w:p>
    <w:p w14:paraId="359934AB" w14:textId="075B0DD9" w:rsidR="003F5D83" w:rsidRDefault="003F5D83" w:rsidP="00C90414">
      <w:pPr>
        <w:tabs>
          <w:tab w:val="num" w:pos="1440"/>
        </w:tabs>
        <w:jc w:val="center"/>
        <w:rPr>
          <w:rFonts w:asciiTheme="minorHAnsi" w:hAnsiTheme="minorHAnsi" w:cstheme="minorHAnsi"/>
          <w:bCs/>
          <w:color w:val="000000" w:themeColor="text1"/>
        </w:rPr>
      </w:pPr>
    </w:p>
    <w:p w14:paraId="4B2EE7B7" w14:textId="77777777" w:rsidR="003F5D83" w:rsidRPr="00DA3369" w:rsidRDefault="003F5D83" w:rsidP="00C90414">
      <w:pPr>
        <w:tabs>
          <w:tab w:val="num" w:pos="1440"/>
        </w:tabs>
        <w:jc w:val="center"/>
        <w:rPr>
          <w:rFonts w:asciiTheme="minorHAnsi" w:hAnsiTheme="minorHAnsi" w:cstheme="minorHAnsi"/>
          <w:bCs/>
          <w:color w:val="000000" w:themeColor="text1"/>
        </w:rPr>
      </w:pPr>
    </w:p>
    <w:tbl>
      <w:tblPr>
        <w:tblStyle w:val="TableGrid"/>
        <w:tblW w:w="13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3976"/>
      </w:tblGrid>
      <w:tr w:rsidR="00E3309C" w:rsidRPr="00DA3369" w14:paraId="79A4BA79" w14:textId="77777777" w:rsidTr="00CC2A4B">
        <w:trPr>
          <w:trHeight w:val="900"/>
        </w:trPr>
        <w:tc>
          <w:tcPr>
            <w:tcW w:w="13976" w:type="dxa"/>
            <w:shd w:val="clear" w:color="auto" w:fill="DBE5F1" w:themeFill="accent1" w:themeFillTint="33"/>
          </w:tcPr>
          <w:p w14:paraId="39BBEDF6" w14:textId="6B18676F" w:rsidR="00E3309C" w:rsidRPr="00DA3369" w:rsidRDefault="00E3309C" w:rsidP="007C2B3C">
            <w:pPr>
              <w:jc w:val="both"/>
              <w:rPr>
                <w:rFonts w:asciiTheme="minorHAnsi" w:hAnsiTheme="minorHAnsi" w:cstheme="minorHAnsi"/>
                <w:bCs/>
                <w:color w:val="000000" w:themeColor="text1"/>
                <w:lang w:val="en-GB"/>
              </w:rPr>
            </w:pPr>
            <w:r w:rsidRPr="00DA3369">
              <w:rPr>
                <w:rFonts w:asciiTheme="minorHAnsi" w:hAnsiTheme="minorHAnsi" w:cstheme="minorHAnsi"/>
                <w:b/>
                <w:color w:val="000000" w:themeColor="text1"/>
                <w:lang w:val="en-GB"/>
              </w:rPr>
              <w:lastRenderedPageBreak/>
              <w:t>PROJECT OUTPUT:</w:t>
            </w:r>
            <w:r w:rsidR="007F6B25" w:rsidRPr="00DA3369">
              <w:rPr>
                <w:rFonts w:asciiTheme="minorHAnsi" w:hAnsiTheme="minorHAnsi" w:cstheme="minorHAnsi"/>
                <w:b/>
                <w:color w:val="000000" w:themeColor="text1"/>
                <w:lang w:val="en-GB"/>
              </w:rPr>
              <w:t xml:space="preserve"> 6.2 - Key officials at national and/or sub-national levels in all relevant institutions are better able to develop and deliver evidence-based programmes that prevent and respond to SGBV, especially for those groups of women and girls facing intersecting and multiple forms of discrimination, including in other sectors.</w:t>
            </w:r>
          </w:p>
        </w:tc>
      </w:tr>
    </w:tbl>
    <w:p w14:paraId="3F92B86E" w14:textId="77777777" w:rsidR="00E3309C" w:rsidRPr="00DA3369" w:rsidRDefault="00E3309C" w:rsidP="00E3309C">
      <w:pPr>
        <w:rPr>
          <w:rFonts w:asciiTheme="minorHAnsi" w:hAnsiTheme="minorHAnsi" w:cstheme="minorHAnsi"/>
          <w:i/>
          <w:color w:val="002060"/>
        </w:rPr>
      </w:pPr>
      <w:r w:rsidRPr="00DA3369">
        <w:rPr>
          <w:rFonts w:asciiTheme="minorHAnsi" w:hAnsiTheme="minorHAnsi" w:cstheme="minorHAnsi"/>
          <w:i/>
          <w:color w:val="002060"/>
        </w:rPr>
        <w:t xml:space="preserve">Summary achievement against 2022 Annual Work Plan (AWP) target </w:t>
      </w:r>
    </w:p>
    <w:tbl>
      <w:tblPr>
        <w:tblW w:w="4936" w:type="pct"/>
        <w:tblBorders>
          <w:top w:val="single" w:sz="4" w:space="0" w:color="7F7F7F" w:themeColor="text1" w:themeTint="80"/>
          <w:bottom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30"/>
        <w:gridCol w:w="2066"/>
        <w:gridCol w:w="1165"/>
        <w:gridCol w:w="1127"/>
        <w:gridCol w:w="1127"/>
        <w:gridCol w:w="1573"/>
        <w:gridCol w:w="1642"/>
        <w:gridCol w:w="2945"/>
      </w:tblGrid>
      <w:tr w:rsidR="00E3309C" w:rsidRPr="00DA3369" w14:paraId="4F591D38" w14:textId="77777777" w:rsidTr="00182797">
        <w:tc>
          <w:tcPr>
            <w:tcW w:w="773" w:type="pct"/>
            <w:shd w:val="clear" w:color="auto" w:fill="DBE5F1" w:themeFill="accent1" w:themeFillTint="33"/>
          </w:tcPr>
          <w:p w14:paraId="7ABA3331" w14:textId="77777777" w:rsidR="00E3309C" w:rsidRPr="00DA3369" w:rsidRDefault="00E3309C" w:rsidP="00182797">
            <w:pPr>
              <w:spacing w:after="0" w:line="240" w:lineRule="auto"/>
              <w:ind w:left="360"/>
              <w:contextualSpacing/>
              <w:jc w:val="center"/>
              <w:rPr>
                <w:rFonts w:asciiTheme="minorHAnsi" w:hAnsiTheme="minorHAnsi" w:cstheme="minorHAnsi"/>
                <w:b/>
                <w:color w:val="002060"/>
              </w:rPr>
            </w:pPr>
            <w:r w:rsidRPr="00DA3369">
              <w:rPr>
                <w:rFonts w:asciiTheme="minorHAnsi" w:hAnsiTheme="minorHAnsi" w:cstheme="minorHAnsi"/>
                <w:b/>
                <w:color w:val="002060"/>
              </w:rPr>
              <w:t>Indicator</w:t>
            </w:r>
          </w:p>
        </w:tc>
        <w:tc>
          <w:tcPr>
            <w:tcW w:w="750" w:type="pct"/>
            <w:shd w:val="clear" w:color="auto" w:fill="DBE5F1" w:themeFill="accent1" w:themeFillTint="33"/>
          </w:tcPr>
          <w:p w14:paraId="544AD9D5" w14:textId="77777777" w:rsidR="00E3309C" w:rsidRPr="00DA3369" w:rsidRDefault="00E3309C" w:rsidP="00182797">
            <w:pPr>
              <w:spacing w:after="0" w:line="240" w:lineRule="auto"/>
              <w:contextualSpacing/>
              <w:jc w:val="center"/>
              <w:rPr>
                <w:rFonts w:asciiTheme="minorHAnsi" w:hAnsiTheme="minorHAnsi" w:cstheme="minorHAnsi"/>
                <w:color w:val="002060"/>
              </w:rPr>
            </w:pPr>
            <w:r w:rsidRPr="00DA3369">
              <w:rPr>
                <w:rFonts w:asciiTheme="minorHAnsi" w:hAnsiTheme="minorHAnsi" w:cstheme="minorHAnsi"/>
                <w:b/>
                <w:color w:val="002060"/>
              </w:rPr>
              <w:t>Annual Output Target (2022)</w:t>
            </w:r>
          </w:p>
        </w:tc>
        <w:tc>
          <w:tcPr>
            <w:tcW w:w="423" w:type="pct"/>
            <w:shd w:val="clear" w:color="auto" w:fill="DBE5F1" w:themeFill="accent1" w:themeFillTint="33"/>
          </w:tcPr>
          <w:p w14:paraId="5693A41B" w14:textId="77777777" w:rsidR="00E3309C" w:rsidRPr="00DA3369" w:rsidRDefault="00E3309C"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Q1</w:t>
            </w:r>
          </w:p>
        </w:tc>
        <w:tc>
          <w:tcPr>
            <w:tcW w:w="409" w:type="pct"/>
            <w:shd w:val="clear" w:color="auto" w:fill="DBE5F1" w:themeFill="accent1" w:themeFillTint="33"/>
          </w:tcPr>
          <w:p w14:paraId="790B96F1" w14:textId="77777777" w:rsidR="00E3309C" w:rsidRPr="00DA3369" w:rsidRDefault="00E3309C"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Q2</w:t>
            </w:r>
          </w:p>
        </w:tc>
        <w:tc>
          <w:tcPr>
            <w:tcW w:w="409" w:type="pct"/>
            <w:shd w:val="clear" w:color="auto" w:fill="DBE5F1" w:themeFill="accent1" w:themeFillTint="33"/>
          </w:tcPr>
          <w:p w14:paraId="4CAA9469" w14:textId="77777777" w:rsidR="00E3309C" w:rsidRPr="00DA3369" w:rsidRDefault="00E3309C"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Q3</w:t>
            </w:r>
          </w:p>
        </w:tc>
        <w:tc>
          <w:tcPr>
            <w:tcW w:w="571" w:type="pct"/>
            <w:shd w:val="clear" w:color="auto" w:fill="DBE5F1" w:themeFill="accent1" w:themeFillTint="33"/>
          </w:tcPr>
          <w:p w14:paraId="470C5989" w14:textId="77777777" w:rsidR="00E3309C" w:rsidRPr="00DA3369" w:rsidRDefault="00E3309C"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Q4</w:t>
            </w:r>
          </w:p>
        </w:tc>
        <w:tc>
          <w:tcPr>
            <w:tcW w:w="596" w:type="pct"/>
            <w:shd w:val="clear" w:color="auto" w:fill="DBE5F1" w:themeFill="accent1" w:themeFillTint="33"/>
          </w:tcPr>
          <w:p w14:paraId="3FD3AAFF" w14:textId="77777777" w:rsidR="00E3309C" w:rsidRPr="00DA3369" w:rsidRDefault="00E3309C"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Annual Value Achieved</w:t>
            </w:r>
          </w:p>
          <w:p w14:paraId="3653C464" w14:textId="77777777" w:rsidR="00E3309C" w:rsidRPr="00DA3369" w:rsidRDefault="00E3309C" w:rsidP="00182797">
            <w:pPr>
              <w:spacing w:after="0" w:line="240" w:lineRule="auto"/>
              <w:contextualSpacing/>
              <w:jc w:val="center"/>
              <w:rPr>
                <w:rFonts w:asciiTheme="minorHAnsi" w:hAnsiTheme="minorHAnsi" w:cstheme="minorHAnsi"/>
                <w:b/>
                <w:color w:val="002060"/>
              </w:rPr>
            </w:pPr>
            <w:r w:rsidRPr="00DA3369">
              <w:rPr>
                <w:rFonts w:asciiTheme="minorHAnsi" w:hAnsiTheme="minorHAnsi" w:cstheme="minorHAnsi"/>
                <w:b/>
                <w:color w:val="002060"/>
              </w:rPr>
              <w:t>(2022)</w:t>
            </w:r>
          </w:p>
        </w:tc>
        <w:tc>
          <w:tcPr>
            <w:tcW w:w="1069" w:type="pct"/>
            <w:shd w:val="clear" w:color="auto" w:fill="DBE5F1" w:themeFill="accent1" w:themeFillTint="33"/>
          </w:tcPr>
          <w:p w14:paraId="46A1FC4E" w14:textId="77777777" w:rsidR="00E3309C" w:rsidRPr="00DA3369" w:rsidRDefault="00E3309C" w:rsidP="00182797">
            <w:pPr>
              <w:widowControl w:val="0"/>
              <w:spacing w:after="0" w:line="240" w:lineRule="auto"/>
              <w:contextualSpacing/>
              <w:jc w:val="center"/>
              <w:rPr>
                <w:rFonts w:asciiTheme="minorHAnsi" w:hAnsiTheme="minorHAnsi" w:cstheme="minorHAnsi"/>
                <w:i/>
                <w:color w:val="002060"/>
              </w:rPr>
            </w:pPr>
            <w:r w:rsidRPr="00DA3369">
              <w:rPr>
                <w:rFonts w:asciiTheme="minorHAnsi" w:hAnsiTheme="minorHAnsi" w:cstheme="minorHAnsi"/>
                <w:b/>
                <w:color w:val="002060"/>
              </w:rPr>
              <w:t xml:space="preserve">Status: </w:t>
            </w:r>
            <w:r w:rsidRPr="00DA3369">
              <w:rPr>
                <w:rFonts w:asciiTheme="minorHAnsi" w:hAnsiTheme="minorHAnsi" w:cstheme="minorHAnsi"/>
                <w:i/>
                <w:noProof/>
                <w:sz w:val="20"/>
                <w:szCs w:val="20"/>
                <w:lang w:val="en" w:bidi="th-TH"/>
              </w:rPr>
              <w:t>“Fully, Partially, Not</w:t>
            </w:r>
            <w:r w:rsidRPr="00DA3369">
              <w:rPr>
                <w:rFonts w:asciiTheme="minorHAnsi" w:hAnsiTheme="minorHAnsi" w:cstheme="minorHAnsi"/>
                <w:i/>
                <w:noProof/>
                <w:sz w:val="24"/>
                <w:szCs w:val="24"/>
                <w:lang w:val="en" w:bidi="th-TH"/>
              </w:rPr>
              <w:t xml:space="preserve"> </w:t>
            </w:r>
            <w:r w:rsidRPr="00DA3369">
              <w:rPr>
                <w:rFonts w:asciiTheme="minorHAnsi" w:hAnsiTheme="minorHAnsi" w:cstheme="minorHAnsi"/>
                <w:i/>
                <w:noProof/>
                <w:sz w:val="20"/>
                <w:szCs w:val="20"/>
                <w:lang w:val="en" w:bidi="th-TH"/>
              </w:rPr>
              <w:t>Achieved</w:t>
            </w:r>
            <w:r w:rsidRPr="00DA3369">
              <w:rPr>
                <w:rStyle w:val="FootnoteReference"/>
                <w:rFonts w:asciiTheme="minorHAnsi" w:eastAsiaTheme="minorEastAsia" w:hAnsiTheme="minorHAnsi" w:cstheme="minorHAnsi"/>
                <w:noProof/>
                <w:sz w:val="20"/>
                <w:szCs w:val="20"/>
                <w:lang w:bidi="th-TH"/>
              </w:rPr>
              <w:footnoteReference w:id="24"/>
            </w:r>
            <w:r w:rsidRPr="00DA3369">
              <w:rPr>
                <w:rFonts w:asciiTheme="minorHAnsi" w:hAnsiTheme="minorHAnsi" w:cstheme="minorHAnsi"/>
                <w:i/>
                <w:noProof/>
                <w:sz w:val="20"/>
                <w:szCs w:val="20"/>
                <w:lang w:val="en" w:bidi="th-TH"/>
              </w:rPr>
              <w:t>”</w:t>
            </w:r>
          </w:p>
        </w:tc>
      </w:tr>
      <w:tr w:rsidR="00327708" w:rsidRPr="00DA3369" w14:paraId="172CF557" w14:textId="77777777" w:rsidTr="00182797">
        <w:trPr>
          <w:trHeight w:val="429"/>
        </w:trPr>
        <w:tc>
          <w:tcPr>
            <w:tcW w:w="773" w:type="pct"/>
          </w:tcPr>
          <w:p w14:paraId="484595DB" w14:textId="1B94442C" w:rsidR="00327708" w:rsidRPr="00DA3369" w:rsidRDefault="00327708" w:rsidP="00327708">
            <w:pPr>
              <w:jc w:val="both"/>
              <w:rPr>
                <w:rFonts w:asciiTheme="minorHAnsi" w:hAnsiTheme="minorHAnsi" w:cstheme="minorHAnsi"/>
                <w:bCs/>
              </w:rPr>
            </w:pPr>
            <w:r w:rsidRPr="00DA3369">
              <w:rPr>
                <w:rFonts w:asciiTheme="minorHAnsi" w:hAnsiTheme="minorHAnsi" w:cstheme="minorHAnsi"/>
                <w:bCs/>
              </w:rPr>
              <w:t>6.2.1 Number of strategies, plans and programmes of other relevant sectors that integrate efforts to combat VAWG developed in line with international HR standards</w:t>
            </w:r>
          </w:p>
          <w:p w14:paraId="28C2C1DD" w14:textId="426C182B" w:rsidR="00327708" w:rsidRPr="00DA3369" w:rsidRDefault="00327708" w:rsidP="00327708">
            <w:pPr>
              <w:rPr>
                <w:rFonts w:asciiTheme="minorHAnsi" w:hAnsiTheme="minorHAnsi" w:cstheme="minorHAnsi"/>
                <w:i/>
                <w:noProof/>
                <w:lang w:val="en-GB"/>
              </w:rPr>
            </w:pPr>
          </w:p>
        </w:tc>
        <w:tc>
          <w:tcPr>
            <w:tcW w:w="750" w:type="pct"/>
          </w:tcPr>
          <w:p w14:paraId="529410ED" w14:textId="70B5E506" w:rsidR="00327708" w:rsidRPr="00DA3369" w:rsidRDefault="002968BA" w:rsidP="00327708">
            <w:pPr>
              <w:jc w:val="center"/>
              <w:rPr>
                <w:rFonts w:asciiTheme="minorHAnsi" w:hAnsiTheme="minorHAnsi" w:cstheme="minorHAnsi"/>
                <w:i/>
                <w:noProof/>
                <w:lang w:val="en-GB"/>
              </w:rPr>
            </w:pPr>
            <w:r>
              <w:t>This indicator is no longer relevant after the 2021 August 15</w:t>
            </w:r>
            <w:r w:rsidRPr="00BE7CF3">
              <w:rPr>
                <w:vertAlign w:val="superscript"/>
              </w:rPr>
              <w:t>th</w:t>
            </w:r>
            <w:r>
              <w:t xml:space="preserve"> political change since the AIHRC was abolished</w:t>
            </w:r>
          </w:p>
        </w:tc>
        <w:tc>
          <w:tcPr>
            <w:tcW w:w="423" w:type="pct"/>
          </w:tcPr>
          <w:p w14:paraId="155A458B" w14:textId="433D2F2A" w:rsidR="00327708" w:rsidRPr="00DA3369" w:rsidRDefault="00131809" w:rsidP="00327708">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409" w:type="pct"/>
          </w:tcPr>
          <w:p w14:paraId="432A991F" w14:textId="5E504AE0" w:rsidR="00327708" w:rsidRPr="00DA3369" w:rsidRDefault="00131809" w:rsidP="00327708">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409" w:type="pct"/>
          </w:tcPr>
          <w:p w14:paraId="544119DF" w14:textId="25CFED01" w:rsidR="00327708" w:rsidRPr="00DA3369" w:rsidRDefault="00131809" w:rsidP="00327708">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571" w:type="pct"/>
          </w:tcPr>
          <w:p w14:paraId="608A5128" w14:textId="4B002884" w:rsidR="00327708" w:rsidRPr="00DA3369" w:rsidRDefault="00131809" w:rsidP="00327708">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596" w:type="pct"/>
          </w:tcPr>
          <w:p w14:paraId="355860DF" w14:textId="0DC95455" w:rsidR="00327708" w:rsidRPr="00DA3369" w:rsidRDefault="00327708" w:rsidP="00327708">
            <w:pPr>
              <w:pStyle w:val="ColorfulList-Accent11"/>
              <w:ind w:left="220"/>
              <w:rPr>
                <w:rFonts w:asciiTheme="minorHAnsi" w:hAnsiTheme="minorHAnsi" w:cstheme="minorHAnsi"/>
                <w:i/>
                <w:noProof/>
                <w:sz w:val="20"/>
                <w:szCs w:val="20"/>
                <w:lang w:val="en"/>
              </w:rPr>
            </w:pPr>
            <w:r w:rsidRPr="00DA3369">
              <w:rPr>
                <w:rFonts w:asciiTheme="minorHAnsi" w:hAnsiTheme="minorHAnsi" w:cstheme="minorHAnsi"/>
                <w:i/>
                <w:noProof/>
                <w:sz w:val="20"/>
                <w:szCs w:val="20"/>
                <w:lang w:val="en"/>
              </w:rPr>
              <w:t>NA</w:t>
            </w:r>
          </w:p>
        </w:tc>
        <w:tc>
          <w:tcPr>
            <w:tcW w:w="1069" w:type="pct"/>
            <w:shd w:val="clear" w:color="auto" w:fill="DBE5F1" w:themeFill="accent1" w:themeFillTint="33"/>
          </w:tcPr>
          <w:p w14:paraId="1A890FB9" w14:textId="74D0B309" w:rsidR="00327708" w:rsidRPr="00DA3369" w:rsidRDefault="00327708" w:rsidP="00327708">
            <w:pPr>
              <w:rPr>
                <w:rFonts w:asciiTheme="minorHAnsi" w:hAnsiTheme="minorHAnsi" w:cstheme="minorHAnsi"/>
              </w:rPr>
            </w:pPr>
            <w:r w:rsidRPr="00DA3369">
              <w:rPr>
                <w:rFonts w:asciiTheme="minorHAnsi" w:hAnsiTheme="minorHAnsi" w:cstheme="minorHAnsi"/>
              </w:rPr>
              <w:t xml:space="preserve">The revised indicators and sub-indicators have been endorsed by SI technical team and RUNOs, and secretariat. This has been explained in the </w:t>
            </w:r>
            <w:r w:rsidR="00E20DC0" w:rsidRPr="00DA3369">
              <w:rPr>
                <w:rFonts w:asciiTheme="minorHAnsi" w:hAnsiTheme="minorHAnsi" w:cstheme="minorHAnsi"/>
              </w:rPr>
              <w:t>narrative, and are aligned in the new AWP 2023.</w:t>
            </w:r>
          </w:p>
        </w:tc>
      </w:tr>
      <w:tr w:rsidR="00327708" w:rsidRPr="00DA3369" w14:paraId="72E2B436" w14:textId="77777777" w:rsidTr="00182797">
        <w:trPr>
          <w:trHeight w:val="429"/>
        </w:trPr>
        <w:tc>
          <w:tcPr>
            <w:tcW w:w="773" w:type="pct"/>
          </w:tcPr>
          <w:p w14:paraId="298A721F" w14:textId="681A85B8" w:rsidR="00327708" w:rsidRPr="00DA3369" w:rsidRDefault="00327708" w:rsidP="00327708">
            <w:pPr>
              <w:rPr>
                <w:rFonts w:asciiTheme="minorHAnsi" w:hAnsiTheme="minorHAnsi" w:cstheme="minorHAnsi"/>
                <w:i/>
                <w:noProof/>
                <w:lang w:val="en-GB"/>
              </w:rPr>
            </w:pPr>
            <w:r w:rsidRPr="00DA3369">
              <w:rPr>
                <w:rFonts w:asciiTheme="minorHAnsi" w:hAnsiTheme="minorHAnsi" w:cstheme="minorHAnsi"/>
                <w:bCs/>
              </w:rPr>
              <w:t>6.2.2 Number of key government officials with strengthened capacities to integrate efforts to combat VAWG into the development plans of other sectors</w:t>
            </w:r>
          </w:p>
        </w:tc>
        <w:tc>
          <w:tcPr>
            <w:tcW w:w="750" w:type="pct"/>
          </w:tcPr>
          <w:p w14:paraId="3F48D82B" w14:textId="7FB50163" w:rsidR="00327708" w:rsidRPr="00DA3369" w:rsidRDefault="00327708" w:rsidP="00327708">
            <w:pPr>
              <w:jc w:val="center"/>
              <w:rPr>
                <w:rFonts w:asciiTheme="minorHAnsi" w:hAnsiTheme="minorHAnsi" w:cstheme="minorHAnsi"/>
                <w:i/>
                <w:noProof/>
                <w:lang w:val="en-GB"/>
              </w:rPr>
            </w:pPr>
            <w:r w:rsidRPr="00DA3369">
              <w:rPr>
                <w:rFonts w:asciiTheme="minorHAnsi" w:hAnsiTheme="minorHAnsi" w:cstheme="minorHAnsi"/>
                <w:i/>
                <w:noProof/>
                <w:lang w:val="en-GB"/>
              </w:rPr>
              <w:t xml:space="preserve">It was an unrealistic indicator. </w:t>
            </w:r>
          </w:p>
        </w:tc>
        <w:tc>
          <w:tcPr>
            <w:tcW w:w="423" w:type="pct"/>
          </w:tcPr>
          <w:p w14:paraId="6899B958" w14:textId="31643C2B" w:rsidR="00327708" w:rsidRPr="00DA3369" w:rsidRDefault="002027CE" w:rsidP="00327708">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409" w:type="pct"/>
          </w:tcPr>
          <w:p w14:paraId="6C6848FF" w14:textId="291688B7" w:rsidR="00327708" w:rsidRPr="00DA3369" w:rsidRDefault="002027CE" w:rsidP="00327708">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409" w:type="pct"/>
          </w:tcPr>
          <w:p w14:paraId="77C54B48" w14:textId="656C7EE7" w:rsidR="00327708" w:rsidRPr="00DA3369" w:rsidRDefault="002027CE" w:rsidP="00327708">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571" w:type="pct"/>
          </w:tcPr>
          <w:p w14:paraId="66E5F1AE" w14:textId="40AAC669" w:rsidR="00327708" w:rsidRPr="00DA3369" w:rsidRDefault="002027CE" w:rsidP="00327708">
            <w:pPr>
              <w:pStyle w:val="ColorfulList-Accent11"/>
              <w:ind w:left="220"/>
              <w:rPr>
                <w:rFonts w:asciiTheme="minorHAnsi" w:hAnsiTheme="minorHAnsi" w:cstheme="minorHAnsi"/>
                <w:i/>
                <w:noProof/>
                <w:sz w:val="20"/>
                <w:szCs w:val="20"/>
                <w:lang w:val="en"/>
              </w:rPr>
            </w:pPr>
            <w:r>
              <w:rPr>
                <w:rFonts w:asciiTheme="minorHAnsi" w:hAnsiTheme="minorHAnsi" w:cstheme="minorHAnsi"/>
                <w:i/>
                <w:noProof/>
                <w:sz w:val="20"/>
                <w:szCs w:val="20"/>
                <w:lang w:val="en"/>
              </w:rPr>
              <w:t>0</w:t>
            </w:r>
          </w:p>
        </w:tc>
        <w:tc>
          <w:tcPr>
            <w:tcW w:w="596" w:type="pct"/>
          </w:tcPr>
          <w:p w14:paraId="1E75890A" w14:textId="5E03423A" w:rsidR="00327708" w:rsidRPr="00DA3369" w:rsidRDefault="00327708" w:rsidP="00327708">
            <w:pPr>
              <w:pStyle w:val="ColorfulList-Accent11"/>
              <w:ind w:left="220"/>
              <w:rPr>
                <w:rFonts w:asciiTheme="minorHAnsi" w:hAnsiTheme="minorHAnsi" w:cstheme="minorHAnsi"/>
                <w:i/>
                <w:noProof/>
                <w:sz w:val="20"/>
                <w:szCs w:val="20"/>
                <w:lang w:val="en"/>
              </w:rPr>
            </w:pPr>
            <w:r w:rsidRPr="00DA3369">
              <w:rPr>
                <w:rFonts w:asciiTheme="minorHAnsi" w:hAnsiTheme="minorHAnsi" w:cstheme="minorHAnsi"/>
                <w:i/>
                <w:noProof/>
                <w:sz w:val="20"/>
                <w:szCs w:val="20"/>
                <w:lang w:val="en"/>
              </w:rPr>
              <w:t>NA</w:t>
            </w:r>
          </w:p>
        </w:tc>
        <w:tc>
          <w:tcPr>
            <w:tcW w:w="1069" w:type="pct"/>
            <w:shd w:val="clear" w:color="auto" w:fill="DBE5F1" w:themeFill="accent1" w:themeFillTint="33"/>
          </w:tcPr>
          <w:p w14:paraId="1E16FC88" w14:textId="77777777" w:rsidR="00327708" w:rsidRPr="00DA3369" w:rsidRDefault="00327708" w:rsidP="00327708">
            <w:pPr>
              <w:rPr>
                <w:rFonts w:asciiTheme="minorHAnsi" w:hAnsiTheme="minorHAnsi" w:cstheme="minorHAnsi"/>
              </w:rPr>
            </w:pPr>
          </w:p>
        </w:tc>
      </w:tr>
    </w:tbl>
    <w:p w14:paraId="32CCC8DF" w14:textId="26A1988C" w:rsidR="00E3309C" w:rsidRPr="00DA3369" w:rsidRDefault="00E3309C" w:rsidP="00E3309C">
      <w:pPr>
        <w:rPr>
          <w:rFonts w:asciiTheme="minorHAnsi" w:hAnsiTheme="minorHAnsi" w:cstheme="minorHAnsi"/>
        </w:rPr>
      </w:pPr>
    </w:p>
    <w:p w14:paraId="2192A30E" w14:textId="77777777" w:rsidR="00B97246" w:rsidRPr="00DA3369" w:rsidRDefault="00996CDD" w:rsidP="0029033A">
      <w:pPr>
        <w:jc w:val="both"/>
        <w:rPr>
          <w:rFonts w:asciiTheme="minorHAnsi" w:hAnsiTheme="minorHAnsi" w:cstheme="minorHAnsi"/>
          <w:bCs/>
          <w:color w:val="000000" w:themeColor="text1"/>
        </w:rPr>
      </w:pPr>
      <w:r w:rsidRPr="00DA3369">
        <w:rPr>
          <w:rFonts w:asciiTheme="minorHAnsi" w:hAnsiTheme="minorHAnsi" w:cstheme="minorHAnsi"/>
          <w:bCs/>
          <w:color w:val="000000" w:themeColor="text1"/>
        </w:rPr>
        <w:t>To contribute to this output, a stakeholder mapping and beneficiary analysis is ongoing jointly with national i</w:t>
      </w:r>
      <w:r w:rsidR="00DF6026" w:rsidRPr="00DA3369">
        <w:rPr>
          <w:rFonts w:asciiTheme="minorHAnsi" w:hAnsiTheme="minorHAnsi" w:cstheme="minorHAnsi"/>
          <w:bCs/>
          <w:color w:val="000000" w:themeColor="text1"/>
        </w:rPr>
        <w:t xml:space="preserve">nquiry on GBV and HP. </w:t>
      </w:r>
      <w:r w:rsidRPr="00DA3369">
        <w:rPr>
          <w:rFonts w:asciiTheme="minorHAnsi" w:hAnsiTheme="minorHAnsi" w:cstheme="minorHAnsi"/>
          <w:bCs/>
          <w:color w:val="000000" w:themeColor="text1"/>
        </w:rPr>
        <w:t xml:space="preserve">This is a qualitative assessment, </w:t>
      </w:r>
      <w:r w:rsidR="00DF6026" w:rsidRPr="00DA3369">
        <w:rPr>
          <w:rFonts w:asciiTheme="minorHAnsi" w:hAnsiTheme="minorHAnsi" w:cstheme="minorHAnsi"/>
          <w:bCs/>
          <w:color w:val="000000" w:themeColor="text1"/>
        </w:rPr>
        <w:t xml:space="preserve">had been conducted in </w:t>
      </w:r>
      <w:r w:rsidRPr="00DA3369">
        <w:rPr>
          <w:rFonts w:asciiTheme="minorHAnsi" w:hAnsiTheme="minorHAnsi" w:cstheme="minorHAnsi"/>
          <w:bCs/>
          <w:color w:val="000000" w:themeColor="text1"/>
        </w:rPr>
        <w:t xml:space="preserve">three spotlight pre-selected provinces, namely Herat, Pakita and Kandahar. </w:t>
      </w:r>
      <w:r w:rsidR="0029033A" w:rsidRPr="00DA3369">
        <w:rPr>
          <w:rFonts w:asciiTheme="minorHAnsi" w:hAnsiTheme="minorHAnsi" w:cstheme="minorHAnsi"/>
          <w:bCs/>
          <w:color w:val="000000" w:themeColor="text1"/>
        </w:rPr>
        <w:t xml:space="preserve">The proposed indicators in 2023 for Afghansitan under this pillar of SI programme </w:t>
      </w:r>
      <w:r w:rsidR="00B97246" w:rsidRPr="00DA3369">
        <w:rPr>
          <w:rFonts w:asciiTheme="minorHAnsi" w:hAnsiTheme="minorHAnsi" w:cstheme="minorHAnsi"/>
          <w:bCs/>
          <w:color w:val="000000" w:themeColor="text1"/>
        </w:rPr>
        <w:t>are:</w:t>
      </w:r>
    </w:p>
    <w:p w14:paraId="3E9F527B" w14:textId="37610F3F" w:rsidR="0029033A" w:rsidRPr="00DA3369" w:rsidRDefault="0029033A" w:rsidP="00B97246">
      <w:pPr>
        <w:pStyle w:val="ListParagraph"/>
        <w:numPr>
          <w:ilvl w:val="0"/>
          <w:numId w:val="26"/>
        </w:numPr>
        <w:jc w:val="both"/>
        <w:rPr>
          <w:rFonts w:asciiTheme="minorHAnsi" w:hAnsiTheme="minorHAnsi" w:cstheme="minorHAnsi"/>
          <w:bCs/>
          <w:color w:val="000000" w:themeColor="text1"/>
        </w:rPr>
      </w:pPr>
      <w:r w:rsidRPr="00DA3369">
        <w:rPr>
          <w:rFonts w:asciiTheme="minorHAnsi" w:hAnsiTheme="minorHAnsi" w:cstheme="minorHAnsi"/>
          <w:bCs/>
          <w:color w:val="000000" w:themeColor="text1"/>
        </w:rPr>
        <w:t>Indicator 6.2.1 # of Community level plans have integrated gender development plan in the three provinces.</w:t>
      </w:r>
    </w:p>
    <w:p w14:paraId="012C062A" w14:textId="77777777" w:rsidR="0029033A" w:rsidRPr="00DA3369" w:rsidRDefault="0029033A" w:rsidP="00B97246">
      <w:pPr>
        <w:pStyle w:val="ListParagraph"/>
        <w:numPr>
          <w:ilvl w:val="0"/>
          <w:numId w:val="26"/>
        </w:numPr>
        <w:jc w:val="both"/>
        <w:rPr>
          <w:rFonts w:asciiTheme="minorHAnsi" w:hAnsiTheme="minorHAnsi" w:cstheme="minorHAnsi"/>
          <w:bCs/>
          <w:color w:val="000000" w:themeColor="text1"/>
        </w:rPr>
      </w:pPr>
      <w:r w:rsidRPr="00DA3369">
        <w:rPr>
          <w:rFonts w:asciiTheme="minorHAnsi" w:hAnsiTheme="minorHAnsi" w:cstheme="minorHAnsi"/>
          <w:bCs/>
          <w:color w:val="000000" w:themeColor="text1"/>
        </w:rPr>
        <w:t>Indicator 6.2.2 Number of women’s rights advocates with strengthened capacities to support the integration of ending VAWG into the development plans of other sectors</w:t>
      </w:r>
    </w:p>
    <w:p w14:paraId="4EF65F3E" w14:textId="10F53414" w:rsidR="00996CDD" w:rsidRPr="00DA3369" w:rsidRDefault="00FA4EF9" w:rsidP="00996CDD">
      <w:pPr>
        <w:jc w:val="both"/>
        <w:rPr>
          <w:rFonts w:asciiTheme="minorHAnsi" w:hAnsiTheme="minorHAnsi" w:cstheme="minorHAnsi"/>
          <w:bCs/>
          <w:color w:val="000000" w:themeColor="text1"/>
        </w:rPr>
      </w:pPr>
      <w:r w:rsidRPr="00DA3369">
        <w:rPr>
          <w:rFonts w:asciiTheme="minorHAnsi" w:hAnsiTheme="minorHAnsi" w:cstheme="minorHAnsi"/>
          <w:bCs/>
          <w:color w:val="000000" w:themeColor="text1"/>
        </w:rPr>
        <w:t>The objectives of this stakeholder mapping and beneficiary analysis are:</w:t>
      </w:r>
    </w:p>
    <w:p w14:paraId="5B416DED" w14:textId="77777777" w:rsidR="00FA4EF9" w:rsidRPr="00DA3369" w:rsidRDefault="00FA4EF9" w:rsidP="001F0CC3">
      <w:pPr>
        <w:numPr>
          <w:ilvl w:val="0"/>
          <w:numId w:val="28"/>
        </w:numPr>
        <w:jc w:val="both"/>
        <w:rPr>
          <w:rFonts w:asciiTheme="minorHAnsi" w:hAnsiTheme="minorHAnsi" w:cstheme="minorHAnsi"/>
          <w:bCs/>
          <w:color w:val="000000" w:themeColor="text1"/>
        </w:rPr>
      </w:pPr>
      <w:r w:rsidRPr="00DA3369">
        <w:rPr>
          <w:rFonts w:asciiTheme="minorHAnsi" w:hAnsiTheme="minorHAnsi" w:cstheme="minorHAnsi"/>
          <w:bCs/>
          <w:color w:val="000000" w:themeColor="text1"/>
          <w:lang w:val="en-GB"/>
        </w:rPr>
        <w:t>Define vulnerable groups especially women who are facing multiple forms of discrimination (illiterate women, girls with a low level of education, and girls not attending school, women’s human rights defenders, at-risk women, activists, and lawyers; adolescent girls and girls under 15; women and girls living in rural areas; married girls under 18 years of age; women and girls with disabilities; widows and divorced women) in targeted provinces/communities (including types of vulnerability and geographical locations)</w:t>
      </w:r>
    </w:p>
    <w:p w14:paraId="2B6D1DF1" w14:textId="4267B00A" w:rsidR="00FA4EF9" w:rsidRPr="00DA3369" w:rsidRDefault="00FA4EF9" w:rsidP="001F0CC3">
      <w:pPr>
        <w:numPr>
          <w:ilvl w:val="0"/>
          <w:numId w:val="28"/>
        </w:numPr>
        <w:jc w:val="both"/>
        <w:rPr>
          <w:rFonts w:asciiTheme="minorHAnsi" w:hAnsiTheme="minorHAnsi" w:cstheme="minorHAnsi"/>
          <w:bCs/>
          <w:color w:val="000000" w:themeColor="text1"/>
        </w:rPr>
      </w:pPr>
      <w:r w:rsidRPr="00DA3369">
        <w:rPr>
          <w:rFonts w:asciiTheme="minorHAnsi" w:hAnsiTheme="minorHAnsi" w:cstheme="minorHAnsi"/>
          <w:bCs/>
          <w:color w:val="000000" w:themeColor="text1"/>
          <w:lang w:val="en-GB"/>
        </w:rPr>
        <w:t>Map the existing responsible institutions/Institutional arrangements as well as institutional gaps/ requirements and recommendations.</w:t>
      </w:r>
    </w:p>
    <w:p w14:paraId="1ED93757" w14:textId="10C1BBA9" w:rsidR="000178B6" w:rsidRPr="00DA3369" w:rsidRDefault="000178B6" w:rsidP="000178B6">
      <w:pPr>
        <w:jc w:val="both"/>
        <w:rPr>
          <w:rFonts w:asciiTheme="minorHAnsi" w:hAnsiTheme="minorHAnsi" w:cstheme="minorHAnsi"/>
          <w:bCs/>
          <w:color w:val="000000" w:themeColor="text1"/>
          <w:lang w:val="en-GB"/>
        </w:rPr>
      </w:pPr>
      <w:r w:rsidRPr="00DA3369">
        <w:rPr>
          <w:rFonts w:asciiTheme="minorHAnsi" w:hAnsiTheme="minorHAnsi" w:cstheme="minorHAnsi"/>
          <w:bCs/>
          <w:color w:val="000000" w:themeColor="text1"/>
          <w:lang w:val="en-GB"/>
        </w:rPr>
        <w:t xml:space="preserve">The detail report is yet to receive on this section. However, the general understanding is local leaders are not helpful, </w:t>
      </w:r>
      <w:r w:rsidR="002A34C3" w:rsidRPr="00DA3369">
        <w:rPr>
          <w:rFonts w:asciiTheme="minorHAnsi" w:hAnsiTheme="minorHAnsi" w:cstheme="minorHAnsi"/>
          <w:bCs/>
          <w:color w:val="000000" w:themeColor="text1"/>
          <w:lang w:val="en-GB"/>
        </w:rPr>
        <w:t xml:space="preserve">as they do not enable women to pursue work, such as </w:t>
      </w:r>
    </w:p>
    <w:p w14:paraId="21B3C823" w14:textId="7DA0166F" w:rsidR="000178B6" w:rsidRPr="00DA3369" w:rsidRDefault="000178B6" w:rsidP="002A34C3">
      <w:pPr>
        <w:jc w:val="right"/>
        <w:rPr>
          <w:rFonts w:asciiTheme="minorHAnsi" w:hAnsiTheme="minorHAnsi" w:cstheme="minorHAnsi"/>
          <w:b/>
          <w:bCs/>
          <w:i/>
          <w:iCs/>
          <w:color w:val="327167"/>
        </w:rPr>
      </w:pPr>
      <w:r w:rsidRPr="00DA3369">
        <w:rPr>
          <w:rFonts w:asciiTheme="minorHAnsi" w:hAnsiTheme="minorHAnsi" w:cstheme="minorHAnsi"/>
          <w:i/>
          <w:iCs/>
          <w:color w:val="327167"/>
        </w:rPr>
        <w:t>“No, because our local leaders are not supporting women in this community, and it is hard for women, but I am capable of giving them proper advice for supporting women in this community because I have enough experience in this case, the only thing I could do is provide advice. They wouldn’t allow me to be involved in any justice proceedings” (</w:t>
      </w:r>
      <w:r w:rsidRPr="00DA3369">
        <w:rPr>
          <w:rFonts w:asciiTheme="minorHAnsi" w:hAnsiTheme="minorHAnsi" w:cstheme="minorHAnsi"/>
          <w:b/>
          <w:bCs/>
          <w:i/>
          <w:iCs/>
          <w:color w:val="327167"/>
        </w:rPr>
        <w:t>former woman police, Paktia)</w:t>
      </w:r>
    </w:p>
    <w:p w14:paraId="211AC052" w14:textId="2F903E22" w:rsidR="009502EE" w:rsidRPr="00DA3369" w:rsidRDefault="007B243A" w:rsidP="009502EE">
      <w:pPr>
        <w:rPr>
          <w:rFonts w:asciiTheme="minorHAnsi" w:eastAsia="Arial" w:hAnsiTheme="minorHAnsi" w:cstheme="minorHAnsi"/>
          <w:b/>
          <w:bCs/>
          <w:u w:val="single"/>
        </w:rPr>
      </w:pPr>
      <w:r w:rsidRPr="00DA3369">
        <w:rPr>
          <w:rFonts w:asciiTheme="minorHAnsi" w:hAnsiTheme="minorHAnsi" w:cstheme="minorHAnsi"/>
          <w:b/>
          <w:bCs/>
          <w:u w:val="single"/>
        </w:rPr>
        <w:t>Inter-agency Coordination</w:t>
      </w:r>
      <w:r w:rsidR="009502EE" w:rsidRPr="00DA3369">
        <w:rPr>
          <w:rFonts w:asciiTheme="minorHAnsi" w:hAnsiTheme="minorHAnsi" w:cstheme="minorHAnsi"/>
          <w:b/>
          <w:bCs/>
          <w:u w:val="single"/>
        </w:rPr>
        <w:t xml:space="preserve"> (</w:t>
      </w:r>
      <w:r w:rsidR="009502EE" w:rsidRPr="00DA3369">
        <w:rPr>
          <w:rFonts w:asciiTheme="minorHAnsi" w:eastAsia="Arial" w:hAnsiTheme="minorHAnsi" w:cstheme="minorHAnsi"/>
          <w:b/>
          <w:bCs/>
          <w:u w:val="single"/>
        </w:rPr>
        <w:t>ACTIVITY 6.3)</w:t>
      </w:r>
    </w:p>
    <w:p w14:paraId="1A50C8A8" w14:textId="77777777" w:rsidR="009502EE" w:rsidRPr="00DA3369" w:rsidRDefault="009502EE" w:rsidP="009502EE">
      <w:pPr>
        <w:jc w:val="both"/>
        <w:rPr>
          <w:rFonts w:asciiTheme="minorHAnsi" w:hAnsiTheme="minorHAnsi" w:cstheme="minorHAnsi"/>
          <w:bCs/>
          <w:color w:val="000000" w:themeColor="text1"/>
          <w:lang w:val="en-GB"/>
        </w:rPr>
      </w:pPr>
      <w:r w:rsidRPr="00DA3369">
        <w:rPr>
          <w:rFonts w:asciiTheme="minorHAnsi" w:hAnsiTheme="minorHAnsi" w:cstheme="minorHAnsi"/>
          <w:bCs/>
          <w:color w:val="000000" w:themeColor="text1"/>
          <w:lang w:val="en-GB"/>
        </w:rPr>
        <w:t>SI-coordination team is the key coordination platform to facilitate the coordination and bringing RUNOs technical and head of agencies for specific actions that would support the implementation of the programme. In 2022, SI coordination has played key roles to mobilize human and social capitals that scale up the intervention, especially after August 2021, when the intervention literally halted for some months. In 2022, several advocacy, coordination and collaboration have been leveraged by SI coordination team efforts together with RUNOs.</w:t>
      </w:r>
    </w:p>
    <w:p w14:paraId="282E97B8" w14:textId="77777777" w:rsidR="009502EE" w:rsidRPr="00DA3369" w:rsidRDefault="009502EE" w:rsidP="009502EE">
      <w:pPr>
        <w:spacing w:before="120"/>
        <w:jc w:val="both"/>
        <w:rPr>
          <w:rFonts w:asciiTheme="minorHAnsi" w:eastAsia="Arial" w:hAnsiTheme="minorHAnsi" w:cstheme="minorHAnsi"/>
          <w:b/>
          <w:bCs/>
        </w:rPr>
      </w:pPr>
      <w:r w:rsidRPr="00DA3369">
        <w:rPr>
          <w:rFonts w:asciiTheme="minorHAnsi" w:eastAsia="Arial" w:hAnsiTheme="minorHAnsi" w:cstheme="minorHAnsi"/>
          <w:b/>
          <w:bCs/>
        </w:rPr>
        <w:t>Key Achievements by SI coordination Activities:</w:t>
      </w:r>
    </w:p>
    <w:p w14:paraId="1E7F3AA6"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lastRenderedPageBreak/>
        <w:t>Facilitated UN country team for spotlight initiatives led by the Resident Coordinator (RC)</w:t>
      </w:r>
    </w:p>
    <w:p w14:paraId="11F9ACC0"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 xml:space="preserve">Facilitating RUNO’s technical team for technical collaboration, harmonization, and synergy. </w:t>
      </w:r>
    </w:p>
    <w:p w14:paraId="32650F4D"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SI coordination also supported to organize the retreat twice this year to support RUNOs.</w:t>
      </w:r>
    </w:p>
    <w:p w14:paraId="6A08D6BC"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Facilitated advocacy and mission that support the prevention of GBV and Harmful Practice.</w:t>
      </w:r>
    </w:p>
    <w:p w14:paraId="7022DB5C"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 xml:space="preserve">SI technical team has dedicated national coordinator who supported all coordination tasks for RUNOs, supported by a dedicated M&amp;E advisor who supported M&amp;E functions of the initiative and ensure alignment to the country context, and by a communication staff to ensure safe communication on SI programme in Afghanistan. </w:t>
      </w:r>
    </w:p>
    <w:p w14:paraId="04465C4D"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 xml:space="preserve">UN Women also supported with SI technical coordinator to support SI coordination team who closely worked with RUNO’s technical members to ensure coherence and for synergy of implementation. </w:t>
      </w:r>
    </w:p>
    <w:p w14:paraId="1A4F9D76" w14:textId="77777777" w:rsidR="009502EE" w:rsidRPr="00DA3369" w:rsidRDefault="009502EE" w:rsidP="009502EE">
      <w:pPr>
        <w:pStyle w:val="ListParagraph"/>
        <w:spacing w:before="120"/>
        <w:jc w:val="both"/>
        <w:rPr>
          <w:rFonts w:asciiTheme="minorHAnsi" w:eastAsia="Arial" w:hAnsiTheme="minorHAnsi" w:cstheme="minorHAnsi"/>
        </w:rPr>
      </w:pPr>
    </w:p>
    <w:p w14:paraId="7B588723" w14:textId="77777777" w:rsidR="009502EE" w:rsidRPr="00DA3369" w:rsidRDefault="009502EE" w:rsidP="009502EE">
      <w:pPr>
        <w:pStyle w:val="ListParagraph"/>
        <w:numPr>
          <w:ilvl w:val="0"/>
          <w:numId w:val="31"/>
        </w:numPr>
        <w:spacing w:before="120" w:line="240" w:lineRule="auto"/>
        <w:jc w:val="both"/>
        <w:rPr>
          <w:rFonts w:asciiTheme="minorHAnsi" w:eastAsia="Arial" w:hAnsiTheme="minorHAnsi" w:cstheme="minorHAnsi"/>
          <w:b/>
        </w:rPr>
      </w:pPr>
      <w:r w:rsidRPr="00DA3369">
        <w:rPr>
          <w:rFonts w:asciiTheme="minorHAnsi" w:eastAsia="Arial" w:hAnsiTheme="minorHAnsi" w:cstheme="minorHAnsi"/>
          <w:b/>
        </w:rPr>
        <w:t xml:space="preserve">Spotlight Initiative Country Team: </w:t>
      </w:r>
    </w:p>
    <w:p w14:paraId="0E4550AA" w14:textId="77777777" w:rsidR="009502EE" w:rsidRPr="00DA3369" w:rsidRDefault="009502EE" w:rsidP="009502EE">
      <w:pPr>
        <w:spacing w:before="120" w:line="240" w:lineRule="auto"/>
        <w:jc w:val="both"/>
        <w:rPr>
          <w:rFonts w:asciiTheme="minorHAnsi" w:eastAsia="Arial" w:hAnsiTheme="minorHAnsi" w:cstheme="minorHAnsi"/>
          <w:b/>
        </w:rPr>
      </w:pPr>
      <w:r w:rsidRPr="00DA3369">
        <w:rPr>
          <w:rFonts w:asciiTheme="minorHAnsi" w:eastAsia="Arial" w:hAnsiTheme="minorHAnsi" w:cstheme="minorHAnsi"/>
        </w:rPr>
        <w:t>To facilitate the oversight of the technical team, a joint Spotlight Initiative Afghanistan Head of RUNOs platform was formed, chaired by the RC and composed of the Country Representatives of the four RUNOs and the Resident Coordinator. This team met two times in 2022, and discussed strategic issues and general oversight, while also enhancing communications between the RUNOs at the representative level. This platform ensures commitment to the programme at the highest level of all the UN agencies and promotes effective coordination and troubleshooting, including for security and political challenges.</w:t>
      </w:r>
    </w:p>
    <w:p w14:paraId="33E72F6B" w14:textId="77777777" w:rsidR="009502EE" w:rsidRPr="00DA3369" w:rsidRDefault="009502EE" w:rsidP="009502EE">
      <w:pPr>
        <w:pStyle w:val="Heading2"/>
        <w:numPr>
          <w:ilvl w:val="0"/>
          <w:numId w:val="31"/>
        </w:numPr>
        <w:tabs>
          <w:tab w:val="num" w:pos="360"/>
        </w:tabs>
        <w:ind w:left="0" w:firstLine="0"/>
        <w:rPr>
          <w:rFonts w:asciiTheme="minorHAnsi" w:eastAsia="Arial" w:hAnsiTheme="minorHAnsi"/>
          <w:b w:val="0"/>
          <w:sz w:val="22"/>
          <w:szCs w:val="22"/>
          <w:u w:val="single"/>
        </w:rPr>
      </w:pPr>
      <w:r w:rsidRPr="00DA3369">
        <w:rPr>
          <w:rFonts w:asciiTheme="minorHAnsi" w:eastAsia="Arial" w:hAnsiTheme="minorHAnsi"/>
          <w:sz w:val="22"/>
          <w:szCs w:val="22"/>
          <w:u w:val="single"/>
        </w:rPr>
        <w:t xml:space="preserve">RUNO’s Technical Team: </w:t>
      </w:r>
    </w:p>
    <w:p w14:paraId="4712E154" w14:textId="77777777" w:rsidR="009502EE" w:rsidRPr="00DA3369" w:rsidRDefault="009502EE" w:rsidP="009502EE">
      <w:pPr>
        <w:spacing w:before="120" w:line="240" w:lineRule="auto"/>
        <w:jc w:val="both"/>
        <w:rPr>
          <w:rFonts w:asciiTheme="minorHAnsi" w:eastAsia="Arial" w:hAnsiTheme="minorHAnsi" w:cstheme="minorHAnsi"/>
        </w:rPr>
      </w:pPr>
      <w:r w:rsidRPr="00DA3369">
        <w:rPr>
          <w:rFonts w:asciiTheme="minorHAnsi" w:eastAsia="Arial" w:hAnsiTheme="minorHAnsi" w:cstheme="minorHAnsi"/>
        </w:rPr>
        <w:t>Interagency coordination and information sharing were continued through the SI-A technical team, chaired by the Spotlight Coordinator, and comprised of the RUNOs’ technical leads and EU delegation representatives. The technical team meets bi-weekly and constitutes a strong platform for collaboration, consultations and consensus building on key issues in the rolling out of the programme and will be continued through the life of the programme as a technical level mechanism for addressing emergent issues swiftly, and for raising to the principals those issues that require a policy decision.</w:t>
      </w:r>
    </w:p>
    <w:p w14:paraId="3A5B3BF7" w14:textId="77777777" w:rsidR="009502EE" w:rsidRPr="00DA3369" w:rsidRDefault="009502EE" w:rsidP="009502EE">
      <w:pPr>
        <w:spacing w:before="120"/>
        <w:jc w:val="both"/>
        <w:rPr>
          <w:rFonts w:asciiTheme="minorHAnsi" w:eastAsia="Arial" w:hAnsiTheme="minorHAnsi" w:cstheme="minorHAnsi"/>
        </w:rPr>
      </w:pPr>
      <w:r w:rsidRPr="00DA3369">
        <w:rPr>
          <w:rFonts w:asciiTheme="minorHAnsi" w:eastAsia="Arial" w:hAnsiTheme="minorHAnsi" w:cstheme="minorHAnsi"/>
        </w:rPr>
        <w:t>The key deliverables by RUNO’s technical team in 2022, as follows:</w:t>
      </w:r>
    </w:p>
    <w:p w14:paraId="59185483"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Repurposed the activities for SI programme following the de facto occupation in August 2021 to facilitate the implementation practically.</w:t>
      </w:r>
    </w:p>
    <w:p w14:paraId="156F0101"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 xml:space="preserve">Supported with technical review of the research tools, and draft reports, including the inception report, that have been carried across the study process to enhance technical quality of the report. </w:t>
      </w:r>
    </w:p>
    <w:p w14:paraId="5E864DEA"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Supported with quality technical inputs carried out by SI regional team for potential south-south collaboration.</w:t>
      </w:r>
    </w:p>
    <w:p w14:paraId="6167FFF1"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 xml:space="preserve">Supported to carry out two retreats that highlighted the current progress, best practice and lessons learned, as well as revising the AWP for 2023 implementation. </w:t>
      </w:r>
    </w:p>
    <w:p w14:paraId="6DD2BD01" w14:textId="77777777" w:rsidR="009502EE" w:rsidRPr="00DA3369" w:rsidRDefault="009502EE" w:rsidP="009502EE">
      <w:pPr>
        <w:spacing w:before="120"/>
        <w:jc w:val="both"/>
        <w:rPr>
          <w:rFonts w:asciiTheme="minorHAnsi" w:eastAsia="Arial" w:hAnsiTheme="minorHAnsi" w:cstheme="minorHAnsi"/>
        </w:rPr>
      </w:pPr>
    </w:p>
    <w:p w14:paraId="48A9C440" w14:textId="77777777" w:rsidR="009502EE" w:rsidRPr="00DA3369" w:rsidRDefault="009502EE" w:rsidP="009502EE">
      <w:pPr>
        <w:spacing w:before="120" w:line="240" w:lineRule="auto"/>
        <w:jc w:val="both"/>
        <w:rPr>
          <w:rFonts w:asciiTheme="minorHAnsi" w:hAnsiTheme="minorHAnsi" w:cstheme="minorHAnsi"/>
        </w:rPr>
      </w:pPr>
      <w:r w:rsidRPr="00DA3369">
        <w:rPr>
          <w:rFonts w:asciiTheme="minorHAnsi" w:eastAsia="Arial" w:hAnsiTheme="minorHAnsi" w:cstheme="minorHAnsi"/>
          <w:b/>
        </w:rPr>
        <w:t>C. Deliverables through Advocacy workshop and Mission support:</w:t>
      </w:r>
    </w:p>
    <w:p w14:paraId="33DAB2E0" w14:textId="77777777" w:rsidR="009502EE" w:rsidRPr="00DA3369" w:rsidRDefault="009502EE" w:rsidP="009502EE">
      <w:pPr>
        <w:spacing w:before="120"/>
        <w:jc w:val="both"/>
        <w:rPr>
          <w:rFonts w:asciiTheme="minorHAnsi" w:eastAsia="Arial" w:hAnsiTheme="minorHAnsi" w:cstheme="minorHAnsi"/>
        </w:rPr>
      </w:pPr>
      <w:r w:rsidRPr="00DA3369">
        <w:rPr>
          <w:rFonts w:asciiTheme="minorHAnsi" w:eastAsia="Arial" w:hAnsiTheme="minorHAnsi" w:cstheme="minorHAnsi"/>
        </w:rPr>
        <w:lastRenderedPageBreak/>
        <w:t>C.a) In the period 10 – 14 April 2022, a technical mission on VAW was organized within the Spotlight Initiative programme in Afghanistan, comprised of Ms. Reem Alsalem, UN Special Rapporteur on VAW and Ms. Bandana Rana, CEDAW Committee member and Chair of the Working Group on Afghanistan. Overall purpose of the Mission was to meet with the UN Country Team, Civil Society, and other key actors in Afghanistan to discuss women issues and design a programme on values-based dialogue. Key advocacy recommendations from this mission are:</w:t>
      </w:r>
    </w:p>
    <w:p w14:paraId="680D1D3B"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 xml:space="preserve">There is the urgent need to include and amplify the full diversity of Afghan female voices coming from Afghanistan. </w:t>
      </w:r>
    </w:p>
    <w:p w14:paraId="5A2742D0"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More efforts need to be made to support the ability and capacity of Afghan women to negotiate directly with the de facto authorities and to create meaningful spaces where this can happen.</w:t>
      </w:r>
    </w:p>
    <w:p w14:paraId="2F3B125C"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 xml:space="preserve">Communication narrative of the UN, and the humanitarian and development collective at large in Afghanistan does not reflect these nuances on the ground. </w:t>
      </w:r>
    </w:p>
    <w:p w14:paraId="083C2360"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Continue to address the areas of convergence between sharia, human rights and culture. Important role for the OIC and OIC countries.</w:t>
      </w:r>
    </w:p>
    <w:p w14:paraId="0625C616"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 xml:space="preserve">Afghan civil society organizations, including women-led organizations need to be provided with seed money and financial support to be able to continue to operate. </w:t>
      </w:r>
    </w:p>
    <w:p w14:paraId="722CF3E9"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Similarly, there is need to increase support for livelihood for women which would also empower them and allow them to take care of themselves and families.</w:t>
      </w:r>
    </w:p>
    <w:p w14:paraId="41961B25"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Important to continue to scale up interventions specifically for women and girls, including safe areas, counselling areas and shelters for victims of GBV using creative and context specific approaches.</w:t>
      </w:r>
    </w:p>
    <w:p w14:paraId="369C2AB1"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Scale up all kinds of livelihood interventions in rural areas which have really not benefited from the bulk of humanitarian and development interventions in the last 20 years.</w:t>
      </w:r>
    </w:p>
    <w:p w14:paraId="201E9062"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Need to engage men and boys as allies and work already on social norms. This requires transgressing the humanitarian/development divide.</w:t>
      </w:r>
    </w:p>
    <w:p w14:paraId="4F95CF66"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Stakeholders to continue to provide CEDAW and special procedures with confidential information on how the human rights situation evolves.</w:t>
      </w:r>
    </w:p>
    <w:p w14:paraId="4142670D" w14:textId="77777777" w:rsidR="009502EE" w:rsidRPr="00DA3369" w:rsidRDefault="009502EE" w:rsidP="009502EE">
      <w:pPr>
        <w:pStyle w:val="ListParagraph"/>
        <w:numPr>
          <w:ilvl w:val="0"/>
          <w:numId w:val="30"/>
        </w:numPr>
        <w:spacing w:before="120" w:line="240" w:lineRule="auto"/>
        <w:jc w:val="both"/>
        <w:rPr>
          <w:rFonts w:asciiTheme="minorHAnsi" w:eastAsia="Arial" w:hAnsiTheme="minorHAnsi" w:cstheme="minorHAnsi"/>
        </w:rPr>
      </w:pPr>
      <w:r w:rsidRPr="00DA3369">
        <w:rPr>
          <w:rFonts w:asciiTheme="minorHAnsi" w:eastAsia="Arial" w:hAnsiTheme="minorHAnsi" w:cstheme="minorHAnsi"/>
        </w:rPr>
        <w:t>Bring in more staff that have experience from similar operations or where similar challenges were encountered.</w:t>
      </w:r>
    </w:p>
    <w:p w14:paraId="2B784640" w14:textId="6EDDB805" w:rsidR="009502EE" w:rsidRPr="00DA3369" w:rsidRDefault="009502EE" w:rsidP="009502EE">
      <w:pPr>
        <w:spacing w:line="240" w:lineRule="auto"/>
        <w:jc w:val="both"/>
        <w:rPr>
          <w:rFonts w:asciiTheme="minorHAnsi" w:hAnsiTheme="minorHAnsi" w:cstheme="minorHAnsi"/>
        </w:rPr>
      </w:pPr>
      <w:r w:rsidRPr="00DA3369">
        <w:rPr>
          <w:rFonts w:asciiTheme="minorHAnsi" w:hAnsiTheme="minorHAnsi" w:cstheme="minorHAnsi"/>
        </w:rPr>
        <w:t xml:space="preserve">C.b) </w:t>
      </w:r>
      <w:r w:rsidRPr="00DA3369">
        <w:rPr>
          <w:rFonts w:asciiTheme="minorHAnsi" w:eastAsia="Arial" w:hAnsiTheme="minorHAnsi" w:cstheme="minorHAnsi"/>
        </w:rPr>
        <w:t>The RCO engaged a gender expert to support the efforts of the SI-A Technical Team in reviewing progress, obstacles, and opportunities for the remainder of the programme. The consultant participated in the SI-A retreat and visited Kabul during 27 September – 05 October 2022 to conduct consultations with the RUNOs, Spotlight Implementation Partners and other relevant stakeholders. The consultant provided a detailed report,</w:t>
      </w:r>
      <w:r w:rsidR="003C0EB2">
        <w:rPr>
          <w:rFonts w:asciiTheme="minorHAnsi" w:eastAsia="Arial" w:hAnsiTheme="minorHAnsi" w:cstheme="minorHAnsi"/>
        </w:rPr>
        <w:t xml:space="preserve"> which can be submitted following request</w:t>
      </w:r>
      <w:r w:rsidR="00704740">
        <w:rPr>
          <w:rFonts w:asciiTheme="minorHAnsi" w:eastAsia="Arial" w:hAnsiTheme="minorHAnsi" w:cstheme="minorHAnsi"/>
        </w:rPr>
        <w:t xml:space="preserve">, or can be uploaded in the quantum. </w:t>
      </w:r>
    </w:p>
    <w:p w14:paraId="7DEDA689" w14:textId="77777777" w:rsidR="009502EE" w:rsidRPr="00DA3369" w:rsidRDefault="009502EE" w:rsidP="00E3309C">
      <w:pPr>
        <w:rPr>
          <w:rFonts w:asciiTheme="minorHAnsi" w:hAnsiTheme="minorHAnsi" w:cstheme="minorHAnsi"/>
        </w:rPr>
      </w:pPr>
    </w:p>
    <w:p w14:paraId="58AA895B" w14:textId="4253570A" w:rsidR="000373F0" w:rsidRPr="000373F0" w:rsidRDefault="000D5308" w:rsidP="000373F0">
      <w:pPr>
        <w:pStyle w:val="Heading3"/>
        <w:numPr>
          <w:ilvl w:val="0"/>
          <w:numId w:val="0"/>
        </w:numPr>
        <w:spacing w:after="240"/>
        <w:ind w:left="360"/>
        <w:rPr>
          <w:rFonts w:asciiTheme="minorHAnsi" w:eastAsia="Calibri" w:hAnsiTheme="minorHAnsi" w:cstheme="minorHAnsi"/>
          <w:bCs w:val="0"/>
          <w:color w:val="002060"/>
          <w:sz w:val="22"/>
          <w:szCs w:val="22"/>
        </w:rPr>
      </w:pPr>
      <w:r w:rsidRPr="00DA3369">
        <w:rPr>
          <w:rFonts w:asciiTheme="minorHAnsi" w:eastAsia="Calibri" w:hAnsiTheme="minorHAnsi" w:cstheme="minorHAnsi"/>
          <w:bCs w:val="0"/>
          <w:color w:val="002060"/>
          <w:sz w:val="22"/>
          <w:szCs w:val="22"/>
        </w:rPr>
        <w:lastRenderedPageBreak/>
        <w:t xml:space="preserve">EXPENSES for OUTPUT </w:t>
      </w:r>
      <w:r w:rsidR="0090616E">
        <w:rPr>
          <w:rFonts w:asciiTheme="minorHAnsi" w:eastAsia="Calibri" w:hAnsiTheme="minorHAnsi" w:cstheme="minorHAnsi"/>
          <w:bCs w:val="0"/>
          <w:color w:val="002060"/>
          <w:sz w:val="22"/>
          <w:szCs w:val="22"/>
        </w:rPr>
        <w:t xml:space="preserve">is </w:t>
      </w:r>
      <w:r w:rsidR="000373F0" w:rsidRPr="000373F0">
        <w:rPr>
          <w:rFonts w:asciiTheme="minorHAnsi" w:eastAsia="Calibri" w:hAnsiTheme="minorHAnsi" w:cstheme="minorHAnsi"/>
          <w:bCs w:val="0"/>
          <w:color w:val="002060"/>
          <w:sz w:val="22"/>
          <w:szCs w:val="22"/>
        </w:rPr>
        <w:t xml:space="preserve">337,612 </w:t>
      </w:r>
    </w:p>
    <w:p w14:paraId="09C4F720" w14:textId="77777777" w:rsidR="003D3759" w:rsidRPr="000373F0" w:rsidRDefault="003D3759" w:rsidP="00357F48">
      <w:pPr>
        <w:pStyle w:val="Heading1"/>
        <w:spacing w:after="240"/>
        <w:rPr>
          <w:rFonts w:asciiTheme="minorHAnsi" w:hAnsiTheme="minorHAnsi" w:cstheme="minorHAnsi"/>
          <w:color w:val="auto"/>
        </w:rPr>
      </w:pPr>
      <w:r w:rsidRPr="000373F0">
        <w:rPr>
          <w:rFonts w:asciiTheme="minorHAnsi" w:hAnsiTheme="minorHAnsi" w:cstheme="minorHAnsi"/>
          <w:color w:val="auto"/>
        </w:rPr>
        <w:t>CROSS CUTTING ISSUES</w:t>
      </w:r>
      <w:bookmarkEnd w:id="15"/>
    </w:p>
    <w:p w14:paraId="5F487601" w14:textId="03CDBCAA" w:rsidR="00357F48" w:rsidRPr="00DA3369" w:rsidRDefault="0064694B" w:rsidP="0064694B">
      <w:pPr>
        <w:pStyle w:val="Heading2"/>
        <w:rPr>
          <w:rFonts w:asciiTheme="minorHAnsi" w:hAnsiTheme="minorHAnsi"/>
        </w:rPr>
      </w:pPr>
      <w:bookmarkStart w:id="17" w:name="_Toc125359427"/>
      <w:r w:rsidRPr="00DA3369">
        <w:rPr>
          <w:rFonts w:asciiTheme="minorHAnsi" w:hAnsiTheme="minorHAnsi"/>
        </w:rPr>
        <w:t xml:space="preserve">3.1 </w:t>
      </w:r>
      <w:r w:rsidR="00357F48" w:rsidRPr="00DA3369">
        <w:rPr>
          <w:rFonts w:asciiTheme="minorHAnsi" w:hAnsiTheme="minorHAnsi"/>
        </w:rPr>
        <w:t>GENDER RESULTS</w:t>
      </w:r>
      <w:bookmarkEnd w:id="16"/>
      <w:bookmarkEnd w:id="17"/>
    </w:p>
    <w:p w14:paraId="356A87D7" w14:textId="5C8F744E" w:rsidR="00AC2427" w:rsidRPr="00DA3369" w:rsidRDefault="00AC2427" w:rsidP="00EF1059">
      <w:pPr>
        <w:spacing w:after="0"/>
        <w:jc w:val="both"/>
        <w:rPr>
          <w:rFonts w:asciiTheme="minorHAnsi" w:hAnsiTheme="minorHAnsi" w:cstheme="minorHAnsi"/>
        </w:rPr>
      </w:pPr>
      <w:r w:rsidRPr="00DA3369">
        <w:rPr>
          <w:rFonts w:asciiTheme="minorHAnsi" w:hAnsiTheme="minorHAnsi" w:cstheme="minorHAnsi"/>
        </w:rPr>
        <w:t xml:space="preserve">This is a GEN 3 project with the principle aim to contribute to gender equality and women’s empowerment. The first output has clear goals to enhance women’s empowerment through education and training, and the second output has policy work to eliminate the barriers for gender equality, capacity building of women’s rights advocate on GBV mainstreaming and risk mitigation in their services in the community, including engaging men and boys in 2023 to </w:t>
      </w:r>
      <w:r w:rsidR="00B90F36" w:rsidRPr="00DA3369">
        <w:rPr>
          <w:rFonts w:asciiTheme="minorHAnsi" w:hAnsiTheme="minorHAnsi" w:cstheme="minorHAnsi"/>
        </w:rPr>
        <w:t>try</w:t>
      </w:r>
      <w:r w:rsidRPr="00DA3369">
        <w:rPr>
          <w:rFonts w:asciiTheme="minorHAnsi" w:hAnsiTheme="minorHAnsi" w:cstheme="minorHAnsi"/>
        </w:rPr>
        <w:t xml:space="preserve"> for normative shift. </w:t>
      </w:r>
      <w:r w:rsidR="004045A0" w:rsidRPr="00DA3369">
        <w:rPr>
          <w:rFonts w:asciiTheme="minorHAnsi" w:hAnsiTheme="minorHAnsi" w:cstheme="minorHAnsi"/>
        </w:rPr>
        <w:t xml:space="preserve">When, women’s participation in higher education, including attending classes above six has been prohibited, women have been banned to work for NGO/INGO/CSO, this project has </w:t>
      </w:r>
      <w:r w:rsidR="00B90F36" w:rsidRPr="00DA3369">
        <w:rPr>
          <w:rFonts w:asciiTheme="minorHAnsi" w:hAnsiTheme="minorHAnsi" w:cstheme="minorHAnsi"/>
        </w:rPr>
        <w:t>ensured</w:t>
      </w:r>
      <w:r w:rsidR="004045A0" w:rsidRPr="00DA3369">
        <w:rPr>
          <w:rFonts w:asciiTheme="minorHAnsi" w:hAnsiTheme="minorHAnsi" w:cstheme="minorHAnsi"/>
        </w:rPr>
        <w:t xml:space="preserve"> 145 women continuing their education in Bachelor, Master and TVET. From them, 21% </w:t>
      </w:r>
      <w:r w:rsidR="00EF1059" w:rsidRPr="00DA3369">
        <w:rPr>
          <w:rFonts w:asciiTheme="minorHAnsi" w:hAnsiTheme="minorHAnsi" w:cstheme="minorHAnsi"/>
        </w:rPr>
        <w:t xml:space="preserve">women already graduated and migrated to better place for study and work. Two of them are currently in Afghanistan, one of them just completed a </w:t>
      </w:r>
      <w:r w:rsidR="00B90F36" w:rsidRPr="00DA3369">
        <w:rPr>
          <w:rFonts w:asciiTheme="minorHAnsi" w:hAnsiTheme="minorHAnsi" w:cstheme="minorHAnsi"/>
        </w:rPr>
        <w:t>six-month</w:t>
      </w:r>
      <w:r w:rsidR="00EF1059" w:rsidRPr="00DA3369">
        <w:rPr>
          <w:rFonts w:asciiTheme="minorHAnsi" w:hAnsiTheme="minorHAnsi" w:cstheme="minorHAnsi"/>
        </w:rPr>
        <w:t xml:space="preserve"> internship with Lora Bright, and later joined UNDP Afghanistan. </w:t>
      </w:r>
    </w:p>
    <w:p w14:paraId="3A1D3108" w14:textId="6B25A482" w:rsidR="00357F48" w:rsidRPr="00DA3369" w:rsidRDefault="0064694B" w:rsidP="0064694B">
      <w:pPr>
        <w:pStyle w:val="Heading2"/>
        <w:rPr>
          <w:rFonts w:asciiTheme="minorHAnsi" w:hAnsiTheme="minorHAnsi"/>
        </w:rPr>
      </w:pPr>
      <w:bookmarkStart w:id="18" w:name="_Toc362338744"/>
      <w:bookmarkStart w:id="19" w:name="_Toc125359428"/>
      <w:r w:rsidRPr="00DA3369">
        <w:rPr>
          <w:rFonts w:asciiTheme="minorHAnsi" w:hAnsiTheme="minorHAnsi"/>
        </w:rPr>
        <w:t xml:space="preserve">3.2 </w:t>
      </w:r>
      <w:r w:rsidR="00357F48" w:rsidRPr="00DA3369">
        <w:rPr>
          <w:rFonts w:asciiTheme="minorHAnsi" w:hAnsiTheme="minorHAnsi"/>
        </w:rPr>
        <w:t>PARTNERSHIPS</w:t>
      </w:r>
      <w:bookmarkEnd w:id="18"/>
      <w:bookmarkEnd w:id="19"/>
    </w:p>
    <w:p w14:paraId="78941D0B" w14:textId="5110E56A" w:rsidR="00613450" w:rsidRPr="00DA3369" w:rsidRDefault="004045A0" w:rsidP="004045A0">
      <w:pPr>
        <w:spacing w:line="240" w:lineRule="auto"/>
        <w:jc w:val="both"/>
        <w:rPr>
          <w:rFonts w:asciiTheme="minorHAnsi" w:hAnsiTheme="minorHAnsi" w:cstheme="minorHAnsi"/>
          <w:bCs/>
          <w:color w:val="0F243E" w:themeColor="text2" w:themeShade="80"/>
          <w:sz w:val="24"/>
          <w:szCs w:val="24"/>
        </w:rPr>
      </w:pPr>
      <w:bookmarkStart w:id="20" w:name="_Toc471310038"/>
      <w:bookmarkStart w:id="21" w:name="_Toc125359429"/>
      <w:r w:rsidRPr="00DA3369">
        <w:rPr>
          <w:rFonts w:asciiTheme="minorHAnsi" w:hAnsiTheme="minorHAnsi" w:cstheme="minorHAnsi"/>
          <w:bCs/>
          <w:color w:val="0F243E" w:themeColor="text2" w:themeShade="80"/>
          <w:sz w:val="24"/>
          <w:szCs w:val="24"/>
        </w:rPr>
        <w:t xml:space="preserve">Due to lack of legal government, the project is now owned by UNDP. However, UNDP has been maximizing the partnership with responsible parties and CSOs. </w:t>
      </w:r>
      <w:r w:rsidR="00B90F36" w:rsidRPr="00DA3369">
        <w:rPr>
          <w:rFonts w:asciiTheme="minorHAnsi" w:hAnsiTheme="minorHAnsi" w:cstheme="minorHAnsi"/>
          <w:bCs/>
          <w:color w:val="0F243E" w:themeColor="text2" w:themeShade="80"/>
          <w:sz w:val="24"/>
          <w:szCs w:val="24"/>
        </w:rPr>
        <w:t xml:space="preserve">In 2022, </w:t>
      </w:r>
      <w:r w:rsidRPr="00DA3369">
        <w:rPr>
          <w:rFonts w:asciiTheme="minorHAnsi" w:hAnsiTheme="minorHAnsi" w:cstheme="minorHAnsi"/>
          <w:bCs/>
          <w:color w:val="0F243E" w:themeColor="text2" w:themeShade="80"/>
          <w:sz w:val="24"/>
          <w:szCs w:val="24"/>
        </w:rPr>
        <w:t>Salma Lee, a consulting research firm has support</w:t>
      </w:r>
      <w:r w:rsidR="00B90F36" w:rsidRPr="00DA3369">
        <w:rPr>
          <w:rFonts w:asciiTheme="minorHAnsi" w:hAnsiTheme="minorHAnsi" w:cstheme="minorHAnsi"/>
          <w:bCs/>
          <w:color w:val="0F243E" w:themeColor="text2" w:themeShade="80"/>
          <w:sz w:val="24"/>
          <w:szCs w:val="24"/>
        </w:rPr>
        <w:t xml:space="preserve">ed </w:t>
      </w:r>
      <w:r w:rsidRPr="00DA3369">
        <w:rPr>
          <w:rFonts w:asciiTheme="minorHAnsi" w:hAnsiTheme="minorHAnsi" w:cstheme="minorHAnsi"/>
          <w:bCs/>
          <w:color w:val="0F243E" w:themeColor="text2" w:themeShade="80"/>
          <w:sz w:val="24"/>
          <w:szCs w:val="24"/>
        </w:rPr>
        <w:t xml:space="preserve">the national inquiry on GBV and HP, and </w:t>
      </w:r>
      <w:r w:rsidR="00B90F36" w:rsidRPr="00DA3369">
        <w:rPr>
          <w:rFonts w:asciiTheme="minorHAnsi" w:hAnsiTheme="minorHAnsi" w:cstheme="minorHAnsi"/>
          <w:bCs/>
          <w:color w:val="0F243E" w:themeColor="text2" w:themeShade="80"/>
          <w:sz w:val="24"/>
          <w:szCs w:val="24"/>
        </w:rPr>
        <w:t xml:space="preserve">a </w:t>
      </w:r>
      <w:r w:rsidRPr="00DA3369">
        <w:rPr>
          <w:rFonts w:asciiTheme="minorHAnsi" w:hAnsiTheme="minorHAnsi" w:cstheme="minorHAnsi"/>
          <w:bCs/>
          <w:color w:val="0F243E" w:themeColor="text2" w:themeShade="80"/>
          <w:sz w:val="24"/>
          <w:szCs w:val="24"/>
        </w:rPr>
        <w:t xml:space="preserve">stakeholder mapping and beneficiary analysis to inform the evidence-based programming and policy advocacy to </w:t>
      </w:r>
      <w:r w:rsidR="00B90F36" w:rsidRPr="00DA3369">
        <w:rPr>
          <w:rFonts w:asciiTheme="minorHAnsi" w:hAnsiTheme="minorHAnsi" w:cstheme="minorHAnsi"/>
          <w:bCs/>
          <w:color w:val="0F243E" w:themeColor="text2" w:themeShade="80"/>
          <w:sz w:val="24"/>
          <w:szCs w:val="24"/>
        </w:rPr>
        <w:t xml:space="preserve">eradicate the roots causes of gender inequality in Afghansitan. </w:t>
      </w:r>
      <w:r w:rsidR="00613450" w:rsidRPr="00DA3369">
        <w:rPr>
          <w:rFonts w:asciiTheme="minorHAnsi" w:hAnsiTheme="minorHAnsi" w:cstheme="minorHAnsi"/>
          <w:bCs/>
          <w:color w:val="0F243E" w:themeColor="text2" w:themeShade="80"/>
          <w:sz w:val="24"/>
          <w:szCs w:val="24"/>
        </w:rPr>
        <w:t xml:space="preserve">Spotlight initiatives linked to output 6 has supported inter-agency coordination and collaboration, such as the research has been carried out jointly by 4 RUNOs. </w:t>
      </w:r>
    </w:p>
    <w:p w14:paraId="34203310" w14:textId="3A757939" w:rsidR="00613450" w:rsidRDefault="00613450" w:rsidP="00613450">
      <w:pPr>
        <w:spacing w:line="240" w:lineRule="auto"/>
        <w:jc w:val="both"/>
        <w:rPr>
          <w:rFonts w:asciiTheme="minorHAnsi" w:hAnsiTheme="minorHAnsi" w:cstheme="minorHAnsi"/>
          <w:bCs/>
          <w:color w:val="0F243E" w:themeColor="text2" w:themeShade="80"/>
          <w:sz w:val="24"/>
          <w:szCs w:val="24"/>
        </w:rPr>
      </w:pPr>
      <w:r w:rsidRPr="00DA3369">
        <w:rPr>
          <w:rFonts w:asciiTheme="minorHAnsi" w:hAnsiTheme="minorHAnsi" w:cstheme="minorHAnsi"/>
          <w:bCs/>
          <w:color w:val="0F243E" w:themeColor="text2" w:themeShade="80"/>
          <w:sz w:val="24"/>
          <w:szCs w:val="24"/>
        </w:rPr>
        <w:t xml:space="preserve">On the other hand, education project is implemented and led by UNDP Kazakhstan with a very strong partnership with Ministry of Foreign Affairs of Kazakhstan. UNDP Afghanistan has also very firm ownership of this project, as Afghan women are supported through that project. This is the reason UNDP Afghanistan has managed to keep provision for returnee graduates to get work within this severe economic hardship. </w:t>
      </w:r>
    </w:p>
    <w:p w14:paraId="47B846E4" w14:textId="6252F341" w:rsidR="006D00EA" w:rsidRDefault="006D00EA" w:rsidP="00613450">
      <w:pPr>
        <w:spacing w:line="240" w:lineRule="auto"/>
        <w:jc w:val="both"/>
        <w:rPr>
          <w:rFonts w:asciiTheme="minorHAnsi" w:hAnsiTheme="minorHAnsi" w:cstheme="minorHAnsi"/>
          <w:bCs/>
          <w:color w:val="0F243E" w:themeColor="text2" w:themeShade="80"/>
          <w:sz w:val="24"/>
          <w:szCs w:val="24"/>
        </w:rPr>
      </w:pPr>
    </w:p>
    <w:p w14:paraId="234AEB1E" w14:textId="11C2457D" w:rsidR="006D00EA" w:rsidRDefault="006D00EA" w:rsidP="00613450">
      <w:pPr>
        <w:spacing w:line="240" w:lineRule="auto"/>
        <w:jc w:val="both"/>
        <w:rPr>
          <w:rFonts w:asciiTheme="minorHAnsi" w:hAnsiTheme="minorHAnsi" w:cstheme="minorHAnsi"/>
          <w:bCs/>
          <w:color w:val="0F243E" w:themeColor="text2" w:themeShade="80"/>
          <w:sz w:val="24"/>
          <w:szCs w:val="24"/>
        </w:rPr>
      </w:pPr>
    </w:p>
    <w:p w14:paraId="64F07F5C" w14:textId="77777777" w:rsidR="006D00EA" w:rsidRPr="00DA3369" w:rsidRDefault="006D00EA" w:rsidP="00613450">
      <w:pPr>
        <w:spacing w:line="240" w:lineRule="auto"/>
        <w:jc w:val="both"/>
        <w:rPr>
          <w:rFonts w:asciiTheme="minorHAnsi" w:hAnsiTheme="minorHAnsi" w:cstheme="minorHAnsi"/>
          <w:bCs/>
          <w:color w:val="0F243E" w:themeColor="text2" w:themeShade="80"/>
          <w:sz w:val="24"/>
          <w:szCs w:val="24"/>
        </w:rPr>
      </w:pPr>
    </w:p>
    <w:p w14:paraId="56CD58AA" w14:textId="77777777" w:rsidR="004045A0" w:rsidRPr="00DA3369" w:rsidRDefault="004045A0" w:rsidP="004045A0">
      <w:pPr>
        <w:spacing w:line="240" w:lineRule="auto"/>
        <w:rPr>
          <w:rFonts w:asciiTheme="minorHAnsi" w:hAnsiTheme="minorHAnsi" w:cstheme="minorHAnsi"/>
          <w:bCs/>
          <w:i/>
          <w:iCs/>
          <w:sz w:val="24"/>
          <w:szCs w:val="24"/>
        </w:rPr>
      </w:pPr>
      <w:r w:rsidRPr="00DA3369">
        <w:rPr>
          <w:rFonts w:asciiTheme="minorHAnsi" w:hAnsiTheme="minorHAnsi" w:cstheme="minorHAnsi"/>
          <w:b/>
          <w:color w:val="002060"/>
          <w:sz w:val="24"/>
          <w:szCs w:val="24"/>
          <w:lang w:val="en"/>
        </w:rPr>
        <w:lastRenderedPageBreak/>
        <w:t>South-South Cooperation</w:t>
      </w:r>
      <w:bookmarkEnd w:id="20"/>
      <w:r w:rsidRPr="00DA3369">
        <w:rPr>
          <w:rFonts w:asciiTheme="minorHAnsi" w:hAnsiTheme="minorHAnsi" w:cstheme="minorHAnsi"/>
          <w:b/>
          <w:color w:val="002060"/>
          <w:sz w:val="24"/>
          <w:szCs w:val="24"/>
          <w:lang w:val="en"/>
        </w:rPr>
        <w:t xml:space="preserve"> / Private Sector / Others </w:t>
      </w:r>
    </w:p>
    <w:p w14:paraId="1ECF642D" w14:textId="77777777" w:rsidR="004045A0" w:rsidRPr="00DA3369" w:rsidRDefault="004045A0" w:rsidP="004045A0">
      <w:pPr>
        <w:rPr>
          <w:rFonts w:asciiTheme="minorHAnsi" w:hAnsiTheme="minorHAnsi" w:cstheme="minorHAnsi"/>
          <w:iCs/>
        </w:rPr>
      </w:pPr>
      <w:r w:rsidRPr="00DA3369">
        <w:rPr>
          <w:rFonts w:asciiTheme="minorHAnsi" w:hAnsiTheme="minorHAnsi" w:cstheme="minorHAnsi"/>
          <w:iCs/>
        </w:rPr>
        <w:t>By List the types of partnerships that the project was involved in during the quarter. Name of partner (1</w:t>
      </w:r>
      <w:r w:rsidRPr="00DA3369">
        <w:rPr>
          <w:rFonts w:asciiTheme="minorHAnsi" w:hAnsiTheme="minorHAnsi" w:cstheme="minorHAnsi"/>
          <w:iCs/>
          <w:vertAlign w:val="superscript"/>
        </w:rPr>
        <w:t>st</w:t>
      </w:r>
      <w:r w:rsidRPr="00DA3369">
        <w:rPr>
          <w:rFonts w:asciiTheme="minorHAnsi" w:hAnsiTheme="minorHAnsi" w:cstheme="minorHAnsi"/>
          <w:iCs/>
        </w:rPr>
        <w:t xml:space="preserve"> column), type of Partnerships/Cooperation (2</w:t>
      </w:r>
      <w:r w:rsidRPr="00DA3369">
        <w:rPr>
          <w:rFonts w:asciiTheme="minorHAnsi" w:hAnsiTheme="minorHAnsi" w:cstheme="minorHAnsi"/>
          <w:iCs/>
          <w:vertAlign w:val="superscript"/>
        </w:rPr>
        <w:t>nd</w:t>
      </w:r>
      <w:r w:rsidRPr="00DA3369">
        <w:rPr>
          <w:rFonts w:asciiTheme="minorHAnsi" w:hAnsiTheme="minorHAnsi" w:cstheme="minorHAnsi"/>
          <w:iCs/>
        </w:rPr>
        <w:t xml:space="preserve"> column), Area of Collaboration.  </w:t>
      </w:r>
    </w:p>
    <w:p w14:paraId="1542D3D7" w14:textId="77777777" w:rsidR="004045A0" w:rsidRPr="00DA3369" w:rsidRDefault="004045A0" w:rsidP="004045A0">
      <w:pPr>
        <w:rPr>
          <w:rFonts w:asciiTheme="minorHAnsi" w:hAnsiTheme="minorHAnsi" w:cstheme="minorHAnsi"/>
          <w:b/>
          <w:iCs/>
        </w:rPr>
      </w:pPr>
    </w:p>
    <w:tbl>
      <w:tblPr>
        <w:tblStyle w:val="TableGrid"/>
        <w:tblW w:w="0" w:type="auto"/>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56"/>
        <w:gridCol w:w="4054"/>
        <w:gridCol w:w="6840"/>
      </w:tblGrid>
      <w:tr w:rsidR="004045A0" w:rsidRPr="00DA3369" w14:paraId="1CCD06F7" w14:textId="77777777" w:rsidTr="00704740">
        <w:tc>
          <w:tcPr>
            <w:tcW w:w="3056" w:type="dxa"/>
            <w:shd w:val="clear" w:color="auto" w:fill="DBE5F1" w:themeFill="accent1" w:themeFillTint="33"/>
          </w:tcPr>
          <w:p w14:paraId="3FC58924" w14:textId="77777777" w:rsidR="004045A0" w:rsidRPr="00DA3369" w:rsidRDefault="004045A0" w:rsidP="00182797">
            <w:pPr>
              <w:rPr>
                <w:rFonts w:asciiTheme="minorHAnsi" w:hAnsiTheme="minorHAnsi" w:cstheme="minorHAnsi"/>
                <w:b/>
                <w:color w:val="002060"/>
              </w:rPr>
            </w:pPr>
            <w:r w:rsidRPr="00DA3369">
              <w:rPr>
                <w:rFonts w:asciiTheme="minorHAnsi" w:hAnsiTheme="minorHAnsi" w:cstheme="minorHAnsi"/>
                <w:b/>
                <w:color w:val="002060"/>
              </w:rPr>
              <w:t>Partner</w:t>
            </w:r>
          </w:p>
        </w:tc>
        <w:tc>
          <w:tcPr>
            <w:tcW w:w="4054" w:type="dxa"/>
            <w:shd w:val="clear" w:color="auto" w:fill="DBE5F1" w:themeFill="accent1" w:themeFillTint="33"/>
          </w:tcPr>
          <w:p w14:paraId="182B0019" w14:textId="77777777" w:rsidR="004045A0" w:rsidRPr="00DA3369" w:rsidRDefault="004045A0" w:rsidP="00182797">
            <w:pPr>
              <w:rPr>
                <w:rFonts w:asciiTheme="minorHAnsi" w:hAnsiTheme="minorHAnsi" w:cstheme="minorHAnsi"/>
                <w:b/>
                <w:color w:val="002060"/>
              </w:rPr>
            </w:pPr>
            <w:r w:rsidRPr="00DA3369">
              <w:rPr>
                <w:rFonts w:asciiTheme="minorHAnsi" w:hAnsiTheme="minorHAnsi" w:cstheme="minorHAnsi"/>
                <w:b/>
                <w:color w:val="002060"/>
              </w:rPr>
              <w:t>Type of Partnership</w:t>
            </w:r>
          </w:p>
        </w:tc>
        <w:tc>
          <w:tcPr>
            <w:tcW w:w="6840" w:type="dxa"/>
            <w:shd w:val="clear" w:color="auto" w:fill="DBE5F1" w:themeFill="accent1" w:themeFillTint="33"/>
          </w:tcPr>
          <w:p w14:paraId="44AF86A3" w14:textId="77777777" w:rsidR="004045A0" w:rsidRPr="00DA3369" w:rsidRDefault="004045A0" w:rsidP="00182797">
            <w:pPr>
              <w:rPr>
                <w:rFonts w:asciiTheme="minorHAnsi" w:hAnsiTheme="minorHAnsi" w:cstheme="minorHAnsi"/>
                <w:b/>
                <w:color w:val="002060"/>
              </w:rPr>
            </w:pPr>
            <w:r w:rsidRPr="00DA3369">
              <w:rPr>
                <w:rFonts w:asciiTheme="minorHAnsi" w:hAnsiTheme="minorHAnsi" w:cstheme="minorHAnsi"/>
                <w:b/>
                <w:color w:val="002060"/>
              </w:rPr>
              <w:t>Area of Collaboration</w:t>
            </w:r>
          </w:p>
        </w:tc>
      </w:tr>
      <w:tr w:rsidR="004045A0" w:rsidRPr="00DA3369" w14:paraId="432A1DC8" w14:textId="77777777" w:rsidTr="00704740">
        <w:tc>
          <w:tcPr>
            <w:tcW w:w="3056" w:type="dxa"/>
          </w:tcPr>
          <w:p w14:paraId="0090ECDA" w14:textId="77777777" w:rsidR="004045A0" w:rsidRPr="00DA3369" w:rsidRDefault="004045A0" w:rsidP="004045A0">
            <w:pPr>
              <w:pStyle w:val="ListParagraph"/>
              <w:numPr>
                <w:ilvl w:val="0"/>
                <w:numId w:val="29"/>
              </w:numPr>
              <w:spacing w:after="0"/>
              <w:rPr>
                <w:rFonts w:asciiTheme="minorHAnsi" w:hAnsiTheme="minorHAnsi" w:cstheme="minorHAnsi"/>
                <w:color w:val="002060"/>
              </w:rPr>
            </w:pPr>
            <w:r w:rsidRPr="00DA3369">
              <w:rPr>
                <w:rFonts w:asciiTheme="minorHAnsi" w:hAnsiTheme="minorHAnsi" w:cstheme="minorHAnsi"/>
                <w:color w:val="002060"/>
              </w:rPr>
              <w:t>UNDP Kazakhstan, Uzbekistan and Kyrgyzstan</w:t>
            </w:r>
          </w:p>
        </w:tc>
        <w:tc>
          <w:tcPr>
            <w:tcW w:w="4054" w:type="dxa"/>
          </w:tcPr>
          <w:p w14:paraId="52DB26BC" w14:textId="77777777" w:rsidR="004045A0" w:rsidRPr="00DA3369" w:rsidRDefault="004045A0" w:rsidP="00182797">
            <w:pPr>
              <w:pStyle w:val="NoSpacing"/>
              <w:spacing w:after="120" w:line="286" w:lineRule="auto"/>
              <w:jc w:val="both"/>
              <w:rPr>
                <w:rFonts w:asciiTheme="minorHAnsi" w:hAnsiTheme="minorHAnsi" w:cstheme="minorHAnsi"/>
                <w:b/>
                <w:color w:val="002060"/>
              </w:rPr>
            </w:pPr>
            <w:r w:rsidRPr="00DA3369">
              <w:rPr>
                <w:rFonts w:asciiTheme="minorHAnsi" w:hAnsiTheme="minorHAnsi" w:cstheme="minorHAnsi"/>
                <w:b/>
                <w:color w:val="002060"/>
              </w:rPr>
              <w:t>Strategic partnership and programmatic partnership</w:t>
            </w:r>
          </w:p>
        </w:tc>
        <w:tc>
          <w:tcPr>
            <w:tcW w:w="6840" w:type="dxa"/>
          </w:tcPr>
          <w:p w14:paraId="3C69D556" w14:textId="77777777" w:rsidR="004045A0" w:rsidRPr="00DA3369" w:rsidRDefault="004045A0" w:rsidP="00182797">
            <w:pPr>
              <w:pStyle w:val="NoSpacing"/>
              <w:spacing w:after="120" w:line="286" w:lineRule="auto"/>
              <w:jc w:val="both"/>
              <w:rPr>
                <w:rFonts w:asciiTheme="minorHAnsi" w:hAnsiTheme="minorHAnsi" w:cstheme="minorHAnsi"/>
                <w:b/>
                <w:color w:val="002060"/>
              </w:rPr>
            </w:pPr>
            <w:r w:rsidRPr="00DA3369">
              <w:rPr>
                <w:rFonts w:asciiTheme="minorHAnsi" w:hAnsiTheme="minorHAnsi" w:cstheme="minorHAnsi"/>
                <w:b/>
                <w:color w:val="002060"/>
              </w:rPr>
              <w:t>Coordination and effective implementation</w:t>
            </w:r>
          </w:p>
        </w:tc>
      </w:tr>
      <w:tr w:rsidR="004045A0" w:rsidRPr="00DA3369" w14:paraId="126DF35F" w14:textId="77777777" w:rsidTr="00704740">
        <w:tc>
          <w:tcPr>
            <w:tcW w:w="3056" w:type="dxa"/>
          </w:tcPr>
          <w:p w14:paraId="41C55DD1" w14:textId="77777777" w:rsidR="004045A0" w:rsidRPr="00DA3369" w:rsidRDefault="004045A0" w:rsidP="004045A0">
            <w:pPr>
              <w:pStyle w:val="ListParagraph"/>
              <w:numPr>
                <w:ilvl w:val="0"/>
                <w:numId w:val="29"/>
              </w:numPr>
              <w:spacing w:after="0"/>
              <w:rPr>
                <w:rFonts w:asciiTheme="minorHAnsi" w:hAnsiTheme="minorHAnsi" w:cstheme="minorHAnsi"/>
                <w:color w:val="002060"/>
              </w:rPr>
            </w:pPr>
            <w:r w:rsidRPr="00DA3369">
              <w:rPr>
                <w:rFonts w:asciiTheme="minorHAnsi" w:hAnsiTheme="minorHAnsi" w:cstheme="minorHAnsi"/>
                <w:color w:val="002060"/>
              </w:rPr>
              <w:t>RCO, UN Women, UNFPA and UNICEF</w:t>
            </w:r>
          </w:p>
        </w:tc>
        <w:tc>
          <w:tcPr>
            <w:tcW w:w="4054" w:type="dxa"/>
          </w:tcPr>
          <w:p w14:paraId="4BAD04CD" w14:textId="77777777" w:rsidR="004045A0" w:rsidRPr="00DA3369" w:rsidRDefault="004045A0" w:rsidP="00182797">
            <w:pPr>
              <w:pStyle w:val="NoSpacing"/>
              <w:spacing w:after="120" w:line="286" w:lineRule="auto"/>
              <w:jc w:val="both"/>
              <w:rPr>
                <w:rFonts w:asciiTheme="minorHAnsi" w:hAnsiTheme="minorHAnsi" w:cstheme="minorHAnsi"/>
                <w:b/>
                <w:color w:val="002060"/>
              </w:rPr>
            </w:pPr>
            <w:r w:rsidRPr="00DA3369">
              <w:rPr>
                <w:rFonts w:asciiTheme="minorHAnsi" w:hAnsiTheme="minorHAnsi" w:cstheme="minorHAnsi"/>
                <w:b/>
                <w:color w:val="002060"/>
              </w:rPr>
              <w:t>Strategic partnerships</w:t>
            </w:r>
          </w:p>
        </w:tc>
        <w:tc>
          <w:tcPr>
            <w:tcW w:w="6840" w:type="dxa"/>
          </w:tcPr>
          <w:p w14:paraId="479DF933" w14:textId="77777777" w:rsidR="004045A0" w:rsidRPr="00DA3369" w:rsidRDefault="004045A0" w:rsidP="00182797">
            <w:pPr>
              <w:pStyle w:val="NoSpacing"/>
              <w:spacing w:after="120" w:line="286" w:lineRule="auto"/>
              <w:jc w:val="both"/>
              <w:rPr>
                <w:rFonts w:asciiTheme="minorHAnsi" w:hAnsiTheme="minorHAnsi" w:cstheme="minorHAnsi"/>
                <w:b/>
                <w:color w:val="002060"/>
              </w:rPr>
            </w:pPr>
            <w:r w:rsidRPr="00DA3369">
              <w:rPr>
                <w:rFonts w:asciiTheme="minorHAnsi" w:hAnsiTheme="minorHAnsi" w:cstheme="minorHAnsi"/>
                <w:b/>
                <w:color w:val="002060"/>
              </w:rPr>
              <w:t>Knowledge sharing and technical collaboration and advisory support.</w:t>
            </w:r>
          </w:p>
        </w:tc>
      </w:tr>
    </w:tbl>
    <w:p w14:paraId="7E84E7AA" w14:textId="5C9085C1" w:rsidR="000C6CC7" w:rsidRPr="00DA3369" w:rsidRDefault="0064694B" w:rsidP="0064694B">
      <w:pPr>
        <w:pStyle w:val="Heading2"/>
        <w:rPr>
          <w:rFonts w:asciiTheme="minorHAnsi" w:hAnsiTheme="minorHAnsi"/>
        </w:rPr>
      </w:pPr>
      <w:r w:rsidRPr="00DA3369">
        <w:rPr>
          <w:rFonts w:asciiTheme="minorHAnsi" w:hAnsiTheme="minorHAnsi"/>
        </w:rPr>
        <w:t xml:space="preserve">3.3 </w:t>
      </w:r>
      <w:r w:rsidR="000C6CC7" w:rsidRPr="00DA3369">
        <w:rPr>
          <w:rFonts w:asciiTheme="minorHAnsi" w:hAnsiTheme="minorHAnsi"/>
        </w:rPr>
        <w:t>S</w:t>
      </w:r>
      <w:r w:rsidR="00AC74B5" w:rsidRPr="00DA3369">
        <w:rPr>
          <w:rFonts w:asciiTheme="minorHAnsi" w:hAnsiTheme="minorHAnsi"/>
        </w:rPr>
        <w:t>OCIAL</w:t>
      </w:r>
      <w:r w:rsidR="000C6CC7" w:rsidRPr="00DA3369">
        <w:rPr>
          <w:rFonts w:asciiTheme="minorHAnsi" w:hAnsiTheme="minorHAnsi"/>
        </w:rPr>
        <w:t xml:space="preserve"> and E</w:t>
      </w:r>
      <w:r w:rsidR="00AC74B5" w:rsidRPr="00DA3369">
        <w:rPr>
          <w:rFonts w:asciiTheme="minorHAnsi" w:hAnsiTheme="minorHAnsi"/>
        </w:rPr>
        <w:t xml:space="preserve">NVIRONMENTAL </w:t>
      </w:r>
      <w:r w:rsidR="003F1A21" w:rsidRPr="00DA3369">
        <w:rPr>
          <w:rFonts w:asciiTheme="minorHAnsi" w:hAnsiTheme="minorHAnsi"/>
        </w:rPr>
        <w:t>SAFEGUARDS (SES)</w:t>
      </w:r>
      <w:bookmarkEnd w:id="21"/>
    </w:p>
    <w:p w14:paraId="3B510102" w14:textId="7F474E1C" w:rsidR="003F1A21" w:rsidRPr="00DA3369" w:rsidRDefault="00436C82" w:rsidP="00377915">
      <w:pPr>
        <w:pStyle w:val="ListParagraph"/>
        <w:numPr>
          <w:ilvl w:val="1"/>
          <w:numId w:val="4"/>
        </w:numPr>
        <w:spacing w:after="0"/>
        <w:ind w:left="720"/>
        <w:rPr>
          <w:rFonts w:asciiTheme="minorHAnsi" w:hAnsiTheme="minorHAnsi" w:cstheme="minorHAnsi"/>
        </w:rPr>
      </w:pPr>
      <w:r w:rsidRPr="00DA3369">
        <w:rPr>
          <w:rFonts w:asciiTheme="minorHAnsi" w:hAnsiTheme="minorHAnsi" w:cstheme="minorHAnsi"/>
          <w:lang w:val="en"/>
        </w:rPr>
        <w:t xml:space="preserve">This is mostly inter-agency coordination, supporting women to travel to central Asian Countries for Tertiary Education, and </w:t>
      </w:r>
      <w:r w:rsidR="002D0F50" w:rsidRPr="00DA3369">
        <w:rPr>
          <w:rFonts w:asciiTheme="minorHAnsi" w:hAnsiTheme="minorHAnsi" w:cstheme="minorHAnsi"/>
          <w:lang w:val="en"/>
        </w:rPr>
        <w:t xml:space="preserve">conducting research in 2022. Direct </w:t>
      </w:r>
      <w:r w:rsidR="00FB113C" w:rsidRPr="00DA3369">
        <w:rPr>
          <w:rFonts w:asciiTheme="minorHAnsi" w:hAnsiTheme="minorHAnsi" w:cstheme="minorHAnsi"/>
          <w:lang w:val="en"/>
        </w:rPr>
        <w:t>implementation</w:t>
      </w:r>
      <w:r w:rsidR="002D0F50" w:rsidRPr="00DA3369">
        <w:rPr>
          <w:rFonts w:asciiTheme="minorHAnsi" w:hAnsiTheme="minorHAnsi" w:cstheme="minorHAnsi"/>
          <w:lang w:val="en"/>
        </w:rPr>
        <w:t xml:space="preserve"> of programme in the community by engaging women, were not happened except targeting women for research.</w:t>
      </w:r>
    </w:p>
    <w:p w14:paraId="271F93C0" w14:textId="34DF28A6" w:rsidR="002D0F50" w:rsidRPr="00DA3369" w:rsidRDefault="002D0F50" w:rsidP="00377915">
      <w:pPr>
        <w:pStyle w:val="ListParagraph"/>
        <w:numPr>
          <w:ilvl w:val="1"/>
          <w:numId w:val="4"/>
        </w:numPr>
        <w:spacing w:after="0"/>
        <w:ind w:left="720"/>
        <w:rPr>
          <w:rFonts w:asciiTheme="minorHAnsi" w:hAnsiTheme="minorHAnsi" w:cstheme="minorHAnsi"/>
        </w:rPr>
      </w:pPr>
      <w:r w:rsidRPr="00DA3369">
        <w:rPr>
          <w:rFonts w:asciiTheme="minorHAnsi" w:hAnsiTheme="minorHAnsi" w:cstheme="minorHAnsi"/>
          <w:lang w:val="en"/>
        </w:rPr>
        <w:t xml:space="preserve">This project has clear aim to contribute to GEWE, and none of the actions were </w:t>
      </w:r>
      <w:r w:rsidR="00502B07" w:rsidRPr="00DA3369">
        <w:rPr>
          <w:rFonts w:asciiTheme="minorHAnsi" w:hAnsiTheme="minorHAnsi" w:cstheme="minorHAnsi"/>
          <w:lang w:val="en"/>
        </w:rPr>
        <w:t xml:space="preserve">leading to harm or creating a situation that may lead to exacerbating gender equality. </w:t>
      </w:r>
    </w:p>
    <w:p w14:paraId="21929E7F" w14:textId="77777777" w:rsidR="00D14796" w:rsidRPr="00DA3369" w:rsidRDefault="00D14796" w:rsidP="00D14796">
      <w:pPr>
        <w:rPr>
          <w:rFonts w:asciiTheme="minorHAnsi" w:hAnsiTheme="minorHAnsi" w:cstheme="minorHAnsi"/>
        </w:rPr>
      </w:pPr>
    </w:p>
    <w:p w14:paraId="6B50A606" w14:textId="24A1B9BD" w:rsidR="00AC74B5" w:rsidRPr="00DA3369" w:rsidRDefault="00AC74B5" w:rsidP="00AC74B5">
      <w:pPr>
        <w:pStyle w:val="Heading2"/>
        <w:rPr>
          <w:rFonts w:asciiTheme="minorHAnsi" w:hAnsiTheme="minorHAnsi"/>
        </w:rPr>
      </w:pPr>
      <w:bookmarkStart w:id="22" w:name="_Toc125359430"/>
      <w:r w:rsidRPr="00DA3369">
        <w:rPr>
          <w:rFonts w:asciiTheme="minorHAnsi" w:hAnsiTheme="minorHAnsi"/>
        </w:rPr>
        <w:t>3.</w:t>
      </w:r>
      <w:r w:rsidR="00EE7A55" w:rsidRPr="00DA3369">
        <w:rPr>
          <w:rFonts w:asciiTheme="minorHAnsi" w:hAnsiTheme="minorHAnsi"/>
        </w:rPr>
        <w:t>4</w:t>
      </w:r>
      <w:r w:rsidRPr="00DA3369">
        <w:rPr>
          <w:rFonts w:asciiTheme="minorHAnsi" w:hAnsiTheme="minorHAnsi"/>
        </w:rPr>
        <w:t xml:space="preserve"> HUMAN INTEREST STORIES</w:t>
      </w:r>
      <w:bookmarkEnd w:id="22"/>
    </w:p>
    <w:p w14:paraId="66E5E20F" w14:textId="77777777" w:rsidR="001A05EB" w:rsidRPr="00DA3369" w:rsidRDefault="001A05EB" w:rsidP="001D5E88">
      <w:pPr>
        <w:rPr>
          <w:rStyle w:val="Hyperlink"/>
          <w:rFonts w:asciiTheme="minorHAnsi" w:hAnsiTheme="minorHAnsi" w:cstheme="minorHAnsi"/>
        </w:rPr>
      </w:pPr>
      <w:r w:rsidRPr="00DA3369">
        <w:rPr>
          <w:rFonts w:asciiTheme="minorHAnsi" w:hAnsiTheme="minorHAnsi" w:cstheme="minorHAnsi"/>
        </w:rPr>
        <w:t xml:space="preserve">Story of the Returnee Graduate can be found in this link: </w:t>
      </w:r>
      <w:hyperlink r:id="rId18" w:history="1">
        <w:r w:rsidRPr="00DA3369">
          <w:rPr>
            <w:rStyle w:val="Hyperlink"/>
            <w:rFonts w:asciiTheme="minorHAnsi" w:hAnsiTheme="minorHAnsi" w:cstheme="minorHAnsi"/>
          </w:rPr>
          <w:t>https://eur03.safelinks.protection.outlook.com/?url=https%3A%2F%2Fwww.undp.org%2Fafghanistan%2Fstories%2Fmareena-journeys-back-kazakhstan-do-her-part-afghan-society&amp;data=05%7C01%7Cjesmin.aklima%40undp.org%7Cb7120dd52f4d4b57a5a808dacae2d3fb%7Cb3e5db5e2944483799f57488ace54319%7C0%7C0%7C638045372934431126%7CUnknown%7CTWFpbGZsb3d8eyJWIjoiMC4wLjAwMDAiLCJQIjoiV2luMzIiLCJBTiI6Ik1haWwiLCJXVCI6Mn0%3D%7C3000%7C%7C%7C&amp;sdata=MNw4kIEPcgpiVifC9%2BSOpRwqSCf13tJTQjXMh9sjDrs%3D&amp;reserved=0</w:t>
        </w:r>
      </w:hyperlink>
    </w:p>
    <w:p w14:paraId="3017D4A0" w14:textId="7C4596A1" w:rsidR="000C6CC7" w:rsidRPr="00DA3369" w:rsidRDefault="00D17B85" w:rsidP="00C2184F">
      <w:pPr>
        <w:pStyle w:val="Heading1"/>
        <w:spacing w:after="240"/>
        <w:rPr>
          <w:rFonts w:asciiTheme="minorHAnsi" w:hAnsiTheme="minorHAnsi" w:cstheme="minorHAnsi"/>
        </w:rPr>
      </w:pPr>
      <w:bookmarkStart w:id="23" w:name="_Toc125359431"/>
      <w:r w:rsidRPr="00DA3369">
        <w:rPr>
          <w:rFonts w:asciiTheme="minorHAnsi" w:hAnsiTheme="minorHAnsi" w:cstheme="minorHAnsi"/>
        </w:rPr>
        <w:lastRenderedPageBreak/>
        <w:t>MONITORING AND EVALUATION</w:t>
      </w:r>
      <w:bookmarkEnd w:id="23"/>
    </w:p>
    <w:p w14:paraId="451A17AB" w14:textId="77777777" w:rsidR="002B7AC4" w:rsidRPr="00DA3369" w:rsidRDefault="002B7AC4" w:rsidP="002B7AC4">
      <w:pPr>
        <w:ind w:firstLine="720"/>
        <w:rPr>
          <w:rFonts w:asciiTheme="minorHAnsi" w:hAnsiTheme="minorHAnsi" w:cstheme="minorHAnsi"/>
          <w:i/>
          <w:u w:val="single"/>
        </w:rPr>
      </w:pPr>
      <w:r w:rsidRPr="00DA3369">
        <w:rPr>
          <w:rFonts w:asciiTheme="minorHAnsi" w:hAnsiTheme="minorHAnsi" w:cstheme="minorHAnsi"/>
          <w:i/>
          <w:u w:val="single"/>
        </w:rPr>
        <w:t>Guidance:</w:t>
      </w:r>
    </w:p>
    <w:p w14:paraId="150AE693" w14:textId="581EDA92" w:rsidR="002B7AC4" w:rsidRPr="00DA3369" w:rsidRDefault="002B7AC4" w:rsidP="002B7AC4">
      <w:pPr>
        <w:spacing w:line="285" w:lineRule="auto"/>
        <w:rPr>
          <w:rStyle w:val="roarquestion"/>
          <w:rFonts w:asciiTheme="minorHAnsi" w:hAnsiTheme="minorHAnsi" w:cstheme="minorHAnsi"/>
          <w:i/>
        </w:rPr>
      </w:pPr>
      <w:r w:rsidRPr="00DA3369">
        <w:rPr>
          <w:rFonts w:asciiTheme="minorHAnsi" w:hAnsiTheme="minorHAnsi" w:cstheme="minorHAnsi"/>
          <w:i/>
        </w:rPr>
        <w:t>Briefly describe the MAIN M&amp;E activities (field visits, assessments, reviews, surveys, evaluations etc</w:t>
      </w:r>
      <w:r w:rsidR="00725E33" w:rsidRPr="00DA3369">
        <w:rPr>
          <w:rFonts w:asciiTheme="minorHAnsi" w:hAnsiTheme="minorHAnsi" w:cstheme="minorHAnsi"/>
          <w:i/>
        </w:rPr>
        <w:t>.</w:t>
      </w:r>
      <w:r w:rsidRPr="00DA3369">
        <w:rPr>
          <w:rFonts w:asciiTheme="minorHAnsi" w:hAnsiTheme="minorHAnsi" w:cstheme="minorHAnsi"/>
          <w:i/>
        </w:rPr>
        <w:t xml:space="preserve">) undertaken during the year and to the extent possible, the key outcomes of the M&amp;E activity.  </w:t>
      </w:r>
    </w:p>
    <w:tbl>
      <w:tblPr>
        <w:tblW w:w="5021" w:type="pct"/>
        <w:tblBorders>
          <w:top w:val="single" w:sz="4" w:space="0" w:color="7F7F7F" w:themeColor="text1" w:themeTint="80"/>
          <w:bottom w:val="single" w:sz="4" w:space="0" w:color="7F7F7F" w:themeColor="text1" w:themeTint="80"/>
          <w:insideH w:val="single" w:sz="4" w:space="0" w:color="7F7F7F" w:themeColor="text1" w:themeTint="80"/>
        </w:tblBorders>
        <w:tblLayout w:type="fixed"/>
        <w:tblCellMar>
          <w:left w:w="0" w:type="dxa"/>
          <w:right w:w="0" w:type="dxa"/>
        </w:tblCellMar>
        <w:tblLook w:val="04A0" w:firstRow="1" w:lastRow="0" w:firstColumn="1" w:lastColumn="0" w:noHBand="0" w:noVBand="1"/>
      </w:tblPr>
      <w:tblGrid>
        <w:gridCol w:w="3084"/>
        <w:gridCol w:w="3996"/>
        <w:gridCol w:w="3218"/>
        <w:gridCol w:w="3705"/>
      </w:tblGrid>
      <w:tr w:rsidR="002B7AC4" w:rsidRPr="00DA3369" w14:paraId="43562439" w14:textId="77777777" w:rsidTr="00AF0E91">
        <w:trPr>
          <w:trHeight w:val="1115"/>
        </w:trPr>
        <w:tc>
          <w:tcPr>
            <w:tcW w:w="110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5E3C401C" w14:textId="3122881E" w:rsidR="002B7AC4" w:rsidRPr="00DA3369" w:rsidRDefault="002B7AC4" w:rsidP="00453436">
            <w:pPr>
              <w:pStyle w:val="ListParagraph"/>
              <w:spacing w:after="0" w:line="240" w:lineRule="auto"/>
              <w:ind w:left="0"/>
              <w:jc w:val="center"/>
              <w:rPr>
                <w:rFonts w:asciiTheme="minorHAnsi" w:hAnsiTheme="minorHAnsi" w:cstheme="minorHAnsi"/>
                <w:b/>
                <w:bCs/>
                <w:color w:val="002060"/>
                <w:lang w:eastAsia="ja-JP"/>
              </w:rPr>
            </w:pPr>
            <w:r w:rsidRPr="00DA3369">
              <w:rPr>
                <w:rFonts w:asciiTheme="minorHAnsi" w:hAnsiTheme="minorHAnsi" w:cstheme="minorHAnsi"/>
                <w:b/>
                <w:bCs/>
                <w:color w:val="002060"/>
                <w:lang w:eastAsia="ja-JP"/>
              </w:rPr>
              <w:t xml:space="preserve">M&amp;E activity </w:t>
            </w:r>
            <w:r w:rsidRPr="00DA3369">
              <w:rPr>
                <w:rFonts w:asciiTheme="minorHAnsi" w:hAnsiTheme="minorHAnsi" w:cstheme="minorHAnsi"/>
                <w:bCs/>
                <w:color w:val="002060"/>
                <w:lang w:eastAsia="ja-JP"/>
              </w:rPr>
              <w:t>(Monitoring visit, surveys, review exercise)</w:t>
            </w:r>
          </w:p>
          <w:p w14:paraId="4874608B" w14:textId="77777777" w:rsidR="002B7AC4" w:rsidRPr="00DA3369" w:rsidRDefault="002B7AC4" w:rsidP="00453436">
            <w:pPr>
              <w:spacing w:after="0" w:line="240" w:lineRule="auto"/>
              <w:contextualSpacing/>
              <w:jc w:val="center"/>
              <w:rPr>
                <w:rStyle w:val="roarquestion"/>
                <w:rFonts w:asciiTheme="minorHAnsi" w:hAnsiTheme="minorHAnsi" w:cstheme="minorHAnsi"/>
                <w:color w:val="002060"/>
              </w:rPr>
            </w:pPr>
          </w:p>
        </w:tc>
        <w:tc>
          <w:tcPr>
            <w:tcW w:w="14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33A87D54" w14:textId="32B3F0B3" w:rsidR="002B7AC4" w:rsidRPr="00DA3369" w:rsidRDefault="002B7AC4" w:rsidP="00453436">
            <w:pPr>
              <w:pStyle w:val="ListParagraph"/>
              <w:spacing w:after="0" w:line="240" w:lineRule="auto"/>
              <w:ind w:left="0"/>
              <w:jc w:val="center"/>
              <w:rPr>
                <w:rStyle w:val="roarquestion"/>
                <w:rFonts w:asciiTheme="minorHAnsi" w:eastAsiaTheme="minorHAnsi" w:hAnsiTheme="minorHAnsi" w:cstheme="minorHAnsi"/>
                <w:b/>
                <w:bCs/>
                <w:color w:val="002060"/>
              </w:rPr>
            </w:pPr>
            <w:r w:rsidRPr="00DA3369">
              <w:rPr>
                <w:rFonts w:asciiTheme="minorHAnsi" w:hAnsiTheme="minorHAnsi" w:cstheme="minorHAnsi"/>
                <w:b/>
                <w:bCs/>
                <w:color w:val="002060"/>
                <w:lang w:eastAsia="ja-JP"/>
              </w:rPr>
              <w:t>Key Outcomes</w:t>
            </w:r>
            <w:r w:rsidR="00725E33" w:rsidRPr="00DA3369">
              <w:rPr>
                <w:rFonts w:asciiTheme="minorHAnsi" w:hAnsiTheme="minorHAnsi" w:cstheme="minorHAnsi"/>
                <w:b/>
                <w:bCs/>
                <w:color w:val="002060"/>
                <w:lang w:eastAsia="ja-JP"/>
              </w:rPr>
              <w:t xml:space="preserve"> </w:t>
            </w:r>
            <w:r w:rsidRPr="00DA3369">
              <w:rPr>
                <w:rFonts w:asciiTheme="minorHAnsi" w:hAnsiTheme="minorHAnsi" w:cstheme="minorHAnsi"/>
                <w:b/>
                <w:bCs/>
                <w:color w:val="002060"/>
                <w:lang w:eastAsia="ja-JP"/>
              </w:rPr>
              <w:t xml:space="preserve">/ Observation </w:t>
            </w:r>
            <w:r w:rsidRPr="00DA3369">
              <w:rPr>
                <w:rFonts w:asciiTheme="minorHAnsi" w:hAnsiTheme="minorHAnsi" w:cstheme="minorHAnsi"/>
              </w:rPr>
              <w:t xml:space="preserve"> </w:t>
            </w:r>
          </w:p>
        </w:tc>
        <w:tc>
          <w:tcPr>
            <w:tcW w:w="114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61DCC845" w14:textId="13E1BEF6" w:rsidR="002B7AC4" w:rsidRPr="00DA3369" w:rsidRDefault="002B7AC4" w:rsidP="00453436">
            <w:pPr>
              <w:pStyle w:val="ListParagraph"/>
              <w:spacing w:after="0" w:line="240" w:lineRule="auto"/>
              <w:ind w:left="0"/>
              <w:jc w:val="center"/>
              <w:rPr>
                <w:rFonts w:asciiTheme="minorHAnsi" w:hAnsiTheme="minorHAnsi" w:cstheme="minorHAnsi"/>
                <w:color w:val="002060"/>
              </w:rPr>
            </w:pPr>
            <w:r w:rsidRPr="00DA3369">
              <w:rPr>
                <w:rFonts w:asciiTheme="minorHAnsi" w:hAnsiTheme="minorHAnsi" w:cstheme="minorHAnsi"/>
                <w:b/>
                <w:bCs/>
                <w:color w:val="002060"/>
                <w:lang w:eastAsia="ja-JP"/>
              </w:rPr>
              <w:t>Recommendation</w:t>
            </w:r>
            <w:r w:rsidR="00725E33" w:rsidRPr="00DA3369">
              <w:rPr>
                <w:rFonts w:asciiTheme="minorHAnsi" w:hAnsiTheme="minorHAnsi" w:cstheme="minorHAnsi"/>
                <w:b/>
                <w:bCs/>
                <w:color w:val="002060"/>
                <w:lang w:eastAsia="ja-JP"/>
              </w:rPr>
              <w:t>s</w:t>
            </w:r>
          </w:p>
        </w:tc>
        <w:tc>
          <w:tcPr>
            <w:tcW w:w="132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6DFBE737" w14:textId="56679E56" w:rsidR="002B7AC4" w:rsidRPr="00DA3369" w:rsidRDefault="002B7AC4" w:rsidP="00453436">
            <w:pPr>
              <w:pStyle w:val="ListParagraph"/>
              <w:spacing w:after="0" w:line="240" w:lineRule="auto"/>
              <w:ind w:left="0"/>
              <w:jc w:val="center"/>
              <w:rPr>
                <w:rFonts w:asciiTheme="minorHAnsi" w:hAnsiTheme="minorHAnsi" w:cstheme="minorHAnsi"/>
                <w:b/>
                <w:bCs/>
                <w:color w:val="002060"/>
                <w:lang w:eastAsia="ja-JP"/>
              </w:rPr>
            </w:pPr>
            <w:r w:rsidRPr="00DA3369">
              <w:rPr>
                <w:rFonts w:asciiTheme="minorHAnsi" w:hAnsiTheme="minorHAnsi" w:cstheme="minorHAnsi"/>
                <w:b/>
                <w:bCs/>
                <w:color w:val="002060"/>
                <w:lang w:eastAsia="ja-JP"/>
              </w:rPr>
              <w:t>Action</w:t>
            </w:r>
            <w:r w:rsidR="00725E33" w:rsidRPr="00DA3369">
              <w:rPr>
                <w:rFonts w:asciiTheme="minorHAnsi" w:hAnsiTheme="minorHAnsi" w:cstheme="minorHAnsi"/>
                <w:b/>
                <w:bCs/>
                <w:color w:val="002060"/>
                <w:lang w:eastAsia="ja-JP"/>
              </w:rPr>
              <w:t>s</w:t>
            </w:r>
            <w:r w:rsidRPr="00DA3369">
              <w:rPr>
                <w:rFonts w:asciiTheme="minorHAnsi" w:hAnsiTheme="minorHAnsi" w:cstheme="minorHAnsi"/>
                <w:b/>
                <w:bCs/>
                <w:color w:val="002060"/>
                <w:lang w:eastAsia="ja-JP"/>
              </w:rPr>
              <w:t xml:space="preserve"> taken </w:t>
            </w:r>
          </w:p>
          <w:p w14:paraId="73E21540" w14:textId="77777777" w:rsidR="002B7AC4" w:rsidRPr="00DA3369" w:rsidRDefault="002B7AC4" w:rsidP="00453436">
            <w:pPr>
              <w:pStyle w:val="ListParagraph"/>
              <w:spacing w:after="0" w:line="240" w:lineRule="auto"/>
              <w:ind w:left="0"/>
              <w:jc w:val="center"/>
              <w:rPr>
                <w:rStyle w:val="roarquestion"/>
                <w:rFonts w:asciiTheme="minorHAnsi" w:hAnsiTheme="minorHAnsi" w:cstheme="minorHAnsi"/>
                <w:color w:val="002060"/>
              </w:rPr>
            </w:pPr>
          </w:p>
        </w:tc>
      </w:tr>
      <w:tr w:rsidR="002B7AC4" w:rsidRPr="00DA3369" w14:paraId="03448EFA" w14:textId="77777777" w:rsidTr="00AF0E91">
        <w:trPr>
          <w:trHeight w:val="463"/>
        </w:trPr>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86ECE" w14:textId="7DCBC4D3" w:rsidR="002B7AC4" w:rsidRPr="00DA3369" w:rsidRDefault="00392E14" w:rsidP="00453436">
            <w:pPr>
              <w:spacing w:after="0" w:line="240" w:lineRule="auto"/>
              <w:rPr>
                <w:rStyle w:val="roarquestion"/>
                <w:rFonts w:asciiTheme="minorHAnsi" w:hAnsiTheme="minorHAnsi" w:cstheme="minorHAnsi"/>
                <w:b/>
                <w:color w:val="002060"/>
              </w:rPr>
            </w:pPr>
            <w:r w:rsidRPr="00DA3369">
              <w:rPr>
                <w:rStyle w:val="roarquestion"/>
                <w:rFonts w:asciiTheme="minorHAnsi" w:hAnsiTheme="minorHAnsi" w:cstheme="minorHAnsi"/>
                <w:color w:val="002060"/>
              </w:rPr>
              <w:t>Virtual and remote monitoring for Afghan Students studying in Central Asian Countries</w:t>
            </w:r>
          </w:p>
        </w:tc>
        <w:tc>
          <w:tcPr>
            <w:tcW w:w="1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FB557" w14:textId="316D6940" w:rsidR="002B7AC4" w:rsidRPr="00DA3369" w:rsidRDefault="00AF0E91" w:rsidP="00453436">
            <w:pPr>
              <w:spacing w:after="0" w:line="240" w:lineRule="auto"/>
              <w:jc w:val="center"/>
              <w:rPr>
                <w:rStyle w:val="roarquestion"/>
                <w:rFonts w:asciiTheme="minorHAnsi" w:hAnsiTheme="minorHAnsi" w:cstheme="minorHAnsi"/>
                <w:color w:val="002060"/>
              </w:rPr>
            </w:pPr>
            <w:r w:rsidRPr="00DA3369">
              <w:rPr>
                <w:rStyle w:val="roarquestion"/>
                <w:rFonts w:asciiTheme="minorHAnsi" w:hAnsiTheme="minorHAnsi" w:cstheme="minorHAnsi"/>
                <w:color w:val="002060"/>
              </w:rPr>
              <w:t xml:space="preserve">Some students did not inform regarding their visa status to the Host country. They could not reach out to those students. </w:t>
            </w:r>
          </w:p>
        </w:tc>
        <w:tc>
          <w:tcPr>
            <w:tcW w:w="11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C902" w14:textId="6CE65786" w:rsidR="002B7AC4" w:rsidRPr="00DA3369" w:rsidRDefault="00AF0E91" w:rsidP="00453436">
            <w:pPr>
              <w:pStyle w:val="ListParagraph"/>
              <w:spacing w:after="0" w:line="240" w:lineRule="auto"/>
              <w:ind w:left="0"/>
              <w:rPr>
                <w:rStyle w:val="roarquestion"/>
                <w:rFonts w:asciiTheme="minorHAnsi" w:hAnsiTheme="minorHAnsi" w:cstheme="minorHAnsi"/>
                <w:color w:val="000000" w:themeColor="text1"/>
                <w:lang w:eastAsia="ja-JP"/>
              </w:rPr>
            </w:pPr>
            <w:r w:rsidRPr="00DA3369">
              <w:rPr>
                <w:rStyle w:val="roarquestion"/>
                <w:rFonts w:asciiTheme="minorHAnsi" w:hAnsiTheme="minorHAnsi" w:cstheme="minorHAnsi"/>
                <w:color w:val="000000" w:themeColor="text1"/>
                <w:lang w:eastAsia="ja-JP"/>
              </w:rPr>
              <w:t xml:space="preserve">UNDP Afghansitan to communicate through local numbers </w:t>
            </w:r>
          </w:p>
        </w:tc>
        <w:tc>
          <w:tcPr>
            <w:tcW w:w="1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83C0C" w14:textId="50468B53" w:rsidR="002B7AC4" w:rsidRPr="00DA3369" w:rsidRDefault="00AF0E91" w:rsidP="00453436">
            <w:pPr>
              <w:pStyle w:val="ListParagraph"/>
              <w:spacing w:after="0" w:line="240" w:lineRule="auto"/>
              <w:ind w:left="0"/>
              <w:jc w:val="center"/>
              <w:rPr>
                <w:rStyle w:val="roarquestion"/>
                <w:rFonts w:asciiTheme="minorHAnsi" w:hAnsiTheme="minorHAnsi" w:cstheme="minorHAnsi"/>
                <w:color w:val="000000" w:themeColor="text1"/>
                <w:lang w:eastAsia="ja-JP"/>
              </w:rPr>
            </w:pPr>
            <w:r w:rsidRPr="00DA3369">
              <w:rPr>
                <w:rStyle w:val="roarquestion"/>
                <w:rFonts w:asciiTheme="minorHAnsi" w:hAnsiTheme="minorHAnsi" w:cstheme="minorHAnsi"/>
                <w:color w:val="002060"/>
              </w:rPr>
              <w:t xml:space="preserve">Students have been communicated through local phone numbers by the project associate, and notified project coordinator in Kazakhstan </w:t>
            </w:r>
          </w:p>
        </w:tc>
      </w:tr>
      <w:tr w:rsidR="002B7AC4" w:rsidRPr="00DA3369" w14:paraId="05FDBBFD" w14:textId="77777777" w:rsidTr="00AF0E91">
        <w:trPr>
          <w:trHeight w:val="256"/>
        </w:trPr>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DAE9C" w14:textId="38BEE7E5" w:rsidR="002B7AC4" w:rsidRPr="00DA3369" w:rsidRDefault="00392E14" w:rsidP="00453436">
            <w:pPr>
              <w:rPr>
                <w:rFonts w:asciiTheme="minorHAnsi" w:hAnsiTheme="minorHAnsi" w:cstheme="minorHAnsi"/>
              </w:rPr>
            </w:pPr>
            <w:r w:rsidRPr="00DA3369">
              <w:rPr>
                <w:rStyle w:val="roarquestion"/>
                <w:rFonts w:asciiTheme="minorHAnsi" w:hAnsiTheme="minorHAnsi" w:cstheme="minorHAnsi"/>
                <w:color w:val="002060"/>
              </w:rPr>
              <w:t>Supported Salma Consulting Firm in the data collection</w:t>
            </w:r>
          </w:p>
        </w:tc>
        <w:tc>
          <w:tcPr>
            <w:tcW w:w="14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93CF" w14:textId="0F9E97E9" w:rsidR="002B7AC4" w:rsidRPr="00DA3369" w:rsidRDefault="00AF0E91" w:rsidP="00453436">
            <w:pPr>
              <w:spacing w:after="0" w:line="240" w:lineRule="auto"/>
              <w:jc w:val="center"/>
              <w:rPr>
                <w:rStyle w:val="roarquestion"/>
                <w:rFonts w:asciiTheme="minorHAnsi" w:hAnsiTheme="minorHAnsi" w:cstheme="minorHAnsi"/>
                <w:color w:val="002060"/>
              </w:rPr>
            </w:pPr>
            <w:r w:rsidRPr="00DA3369">
              <w:rPr>
                <w:rStyle w:val="roarquestion"/>
                <w:rFonts w:asciiTheme="minorHAnsi" w:hAnsiTheme="minorHAnsi" w:cstheme="minorHAnsi"/>
                <w:color w:val="002060"/>
              </w:rPr>
              <w:t>DfA stopped data collection for the survey people</w:t>
            </w:r>
          </w:p>
        </w:tc>
        <w:tc>
          <w:tcPr>
            <w:tcW w:w="11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31D6D" w14:textId="74699157" w:rsidR="002B7AC4" w:rsidRPr="00DA3369" w:rsidRDefault="00AF0E91" w:rsidP="00453436">
            <w:pPr>
              <w:pStyle w:val="ListParagraph"/>
              <w:spacing w:after="0" w:line="240" w:lineRule="auto"/>
              <w:ind w:left="0"/>
              <w:rPr>
                <w:rStyle w:val="roarquestion"/>
                <w:rFonts w:asciiTheme="minorHAnsi" w:hAnsiTheme="minorHAnsi" w:cstheme="minorHAnsi"/>
                <w:color w:val="000000" w:themeColor="text1"/>
                <w:lang w:eastAsia="ja-JP"/>
              </w:rPr>
            </w:pPr>
            <w:r w:rsidRPr="00DA3369">
              <w:rPr>
                <w:rStyle w:val="roarquestion"/>
                <w:rFonts w:asciiTheme="minorHAnsi" w:hAnsiTheme="minorHAnsi" w:cstheme="minorHAnsi"/>
                <w:color w:val="000000" w:themeColor="text1"/>
                <w:lang w:eastAsia="ja-JP"/>
              </w:rPr>
              <w:t>DFA to be explained importance of women to express their health concerns instead of explaining GBV</w:t>
            </w:r>
          </w:p>
        </w:tc>
        <w:tc>
          <w:tcPr>
            <w:tcW w:w="1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C565" w14:textId="169FFDFB" w:rsidR="002B7AC4" w:rsidRPr="00DA3369" w:rsidRDefault="00AF0E91" w:rsidP="00453436">
            <w:pPr>
              <w:pStyle w:val="ListParagraph"/>
              <w:spacing w:after="0" w:line="240" w:lineRule="auto"/>
              <w:ind w:left="0"/>
              <w:jc w:val="center"/>
              <w:rPr>
                <w:rStyle w:val="roarquestion"/>
                <w:rFonts w:asciiTheme="minorHAnsi" w:hAnsiTheme="minorHAnsi" w:cstheme="minorHAnsi"/>
                <w:color w:val="000000" w:themeColor="text1"/>
                <w:lang w:eastAsia="ja-JP"/>
              </w:rPr>
            </w:pPr>
            <w:r w:rsidRPr="00DA3369">
              <w:rPr>
                <w:rStyle w:val="roarquestion"/>
                <w:rFonts w:asciiTheme="minorHAnsi" w:hAnsiTheme="minorHAnsi" w:cstheme="minorHAnsi"/>
                <w:color w:val="000000" w:themeColor="text1"/>
                <w:lang w:eastAsia="ja-JP"/>
              </w:rPr>
              <w:t>Herat field office of UDNP supported to facilitate discussion with DfA. It has been resolved.</w:t>
            </w:r>
          </w:p>
        </w:tc>
      </w:tr>
    </w:tbl>
    <w:p w14:paraId="50E4D61B" w14:textId="77777777" w:rsidR="00EE7A55" w:rsidRPr="00DA3369" w:rsidRDefault="00EE7A55" w:rsidP="00EE7A55">
      <w:pPr>
        <w:rPr>
          <w:rFonts w:asciiTheme="minorHAnsi" w:hAnsiTheme="minorHAnsi" w:cstheme="minorHAnsi"/>
        </w:rPr>
      </w:pPr>
    </w:p>
    <w:p w14:paraId="070CE2EA" w14:textId="55BE346B" w:rsidR="00EE7A55" w:rsidRPr="00DA3369" w:rsidRDefault="002B7AC4" w:rsidP="00EE7A55">
      <w:pPr>
        <w:rPr>
          <w:rFonts w:asciiTheme="minorHAnsi" w:hAnsiTheme="minorHAnsi" w:cstheme="minorHAnsi"/>
        </w:rPr>
      </w:pPr>
      <w:r w:rsidRPr="00DA3369">
        <w:rPr>
          <w:rFonts w:asciiTheme="minorHAnsi" w:hAnsiTheme="minorHAnsi" w:cstheme="minorHAnsi"/>
          <w:b/>
          <w:bCs/>
        </w:rPr>
        <w:t>Evaluation</w:t>
      </w:r>
      <w:r w:rsidRPr="00DA3369">
        <w:rPr>
          <w:rFonts w:asciiTheme="minorHAnsi" w:hAnsiTheme="minorHAnsi" w:cstheme="minorHAnsi"/>
        </w:rPr>
        <w:t xml:space="preserve"> </w:t>
      </w:r>
      <w:r w:rsidR="00AF0E91" w:rsidRPr="00DA3369">
        <w:rPr>
          <w:rFonts w:asciiTheme="minorHAnsi" w:hAnsiTheme="minorHAnsi" w:cstheme="minorHAnsi"/>
        </w:rPr>
        <w:t>–</w:t>
      </w:r>
      <w:r w:rsidRPr="00DA3369">
        <w:rPr>
          <w:rFonts w:asciiTheme="minorHAnsi" w:hAnsiTheme="minorHAnsi" w:cstheme="minorHAnsi"/>
        </w:rPr>
        <w:t xml:space="preserve"> </w:t>
      </w:r>
      <w:r w:rsidR="00AF0E91" w:rsidRPr="00DA3369">
        <w:rPr>
          <w:rFonts w:asciiTheme="minorHAnsi" w:hAnsiTheme="minorHAnsi" w:cstheme="minorHAnsi"/>
        </w:rPr>
        <w:t>not applicable this year. However, this component will be included with ABADEI at the end of 2023.</w:t>
      </w:r>
    </w:p>
    <w:p w14:paraId="05128989" w14:textId="4BDF29B3" w:rsidR="002E5120" w:rsidRPr="00DA3369" w:rsidRDefault="00D17B85" w:rsidP="00C2184F">
      <w:pPr>
        <w:pStyle w:val="Heading1"/>
        <w:spacing w:after="240"/>
        <w:rPr>
          <w:rFonts w:asciiTheme="minorHAnsi" w:hAnsiTheme="minorHAnsi" w:cstheme="minorHAnsi"/>
        </w:rPr>
      </w:pPr>
      <w:bookmarkStart w:id="24" w:name="_Toc125359432"/>
      <w:r w:rsidRPr="00DA3369">
        <w:rPr>
          <w:rFonts w:asciiTheme="minorHAnsi" w:hAnsiTheme="minorHAnsi" w:cstheme="minorHAnsi"/>
        </w:rPr>
        <w:t>ISSUES AND CHALLENGES</w:t>
      </w:r>
      <w:bookmarkEnd w:id="24"/>
    </w:p>
    <w:p w14:paraId="3A40515A" w14:textId="28F19DA8" w:rsidR="00983A62" w:rsidRPr="00DA3369" w:rsidRDefault="00AF0E91" w:rsidP="003E1A3D">
      <w:pPr>
        <w:pStyle w:val="ListParagraph"/>
        <w:numPr>
          <w:ilvl w:val="0"/>
          <w:numId w:val="32"/>
        </w:numPr>
        <w:rPr>
          <w:rFonts w:asciiTheme="minorHAnsi" w:hAnsiTheme="minorHAnsi" w:cstheme="minorHAnsi"/>
        </w:rPr>
      </w:pPr>
      <w:r w:rsidRPr="00DA3369">
        <w:rPr>
          <w:rFonts w:asciiTheme="minorHAnsi" w:hAnsiTheme="minorHAnsi" w:cstheme="minorHAnsi"/>
          <w:lang w:val="en"/>
        </w:rPr>
        <w:t xml:space="preserve">There was no staff for this project to support the implementation. </w:t>
      </w:r>
      <w:r w:rsidR="00983A62" w:rsidRPr="00DA3369">
        <w:rPr>
          <w:rFonts w:asciiTheme="minorHAnsi" w:hAnsiTheme="minorHAnsi" w:cstheme="minorHAnsi"/>
          <w:lang w:val="en"/>
        </w:rPr>
        <w:t>Gender specialist performed all tasks starting from clerical to programme supports, as well as technical project manager role</w:t>
      </w:r>
      <w:r w:rsidR="00BE7CF3">
        <w:rPr>
          <w:rFonts w:asciiTheme="minorHAnsi" w:hAnsiTheme="minorHAnsi" w:cstheme="minorHAnsi"/>
          <w:lang w:val="en"/>
        </w:rPr>
        <w:t xml:space="preserve"> which delayed </w:t>
      </w:r>
      <w:r w:rsidR="00F01055">
        <w:rPr>
          <w:rFonts w:asciiTheme="minorHAnsi" w:hAnsiTheme="minorHAnsi" w:cstheme="minorHAnsi"/>
          <w:lang w:val="en"/>
        </w:rPr>
        <w:t>the timely implementation of planned activities</w:t>
      </w:r>
      <w:r w:rsidR="00983A62" w:rsidRPr="00DA3369">
        <w:rPr>
          <w:rFonts w:asciiTheme="minorHAnsi" w:hAnsiTheme="minorHAnsi" w:cstheme="minorHAnsi"/>
          <w:lang w:val="en"/>
        </w:rPr>
        <w:t xml:space="preserve">. </w:t>
      </w:r>
    </w:p>
    <w:p w14:paraId="3366F063" w14:textId="5839F1D3" w:rsidR="00EE22D7" w:rsidRPr="00DA3369" w:rsidRDefault="00983A62" w:rsidP="00725E33">
      <w:pPr>
        <w:pStyle w:val="ListParagraph"/>
        <w:numPr>
          <w:ilvl w:val="0"/>
          <w:numId w:val="32"/>
        </w:numPr>
        <w:rPr>
          <w:rFonts w:asciiTheme="minorHAnsi" w:hAnsiTheme="minorHAnsi" w:cstheme="minorHAnsi"/>
        </w:rPr>
      </w:pPr>
      <w:r w:rsidRPr="00DA3369">
        <w:rPr>
          <w:rFonts w:asciiTheme="minorHAnsi" w:hAnsiTheme="minorHAnsi" w:cstheme="minorHAnsi"/>
          <w:lang w:val="en"/>
        </w:rPr>
        <w:t xml:space="preserve">The output </w:t>
      </w:r>
      <w:r w:rsidR="00EE22D7" w:rsidRPr="00DA3369">
        <w:rPr>
          <w:rFonts w:asciiTheme="minorHAnsi" w:hAnsiTheme="minorHAnsi" w:cstheme="minorHAnsi"/>
          <w:lang w:val="en"/>
        </w:rPr>
        <w:t>indicators were</w:t>
      </w:r>
      <w:r w:rsidR="0042469A" w:rsidRPr="00DA3369">
        <w:rPr>
          <w:rFonts w:asciiTheme="minorHAnsi" w:hAnsiTheme="minorHAnsi" w:cstheme="minorHAnsi"/>
          <w:lang w:val="en"/>
        </w:rPr>
        <w:t xml:space="preserve"> unrealistic</w:t>
      </w:r>
      <w:r w:rsidR="00776397" w:rsidRPr="00DA3369">
        <w:rPr>
          <w:rFonts w:asciiTheme="minorHAnsi" w:hAnsiTheme="minorHAnsi" w:cstheme="minorHAnsi"/>
          <w:lang w:val="en"/>
        </w:rPr>
        <w:t xml:space="preserve"> for SI programme</w:t>
      </w:r>
      <w:r w:rsidR="0042469A" w:rsidRPr="00DA3369">
        <w:rPr>
          <w:rFonts w:asciiTheme="minorHAnsi" w:hAnsiTheme="minorHAnsi" w:cstheme="minorHAnsi"/>
          <w:lang w:val="en"/>
        </w:rPr>
        <w:t>.</w:t>
      </w:r>
      <w:r w:rsidR="00776397" w:rsidRPr="00DA3369">
        <w:rPr>
          <w:rFonts w:asciiTheme="minorHAnsi" w:hAnsiTheme="minorHAnsi" w:cstheme="minorHAnsi"/>
          <w:lang w:val="en"/>
        </w:rPr>
        <w:t xml:space="preserve"> As changing indicators require consultation with European Union, it took time. However, the new indicators are already finalized by SI secretariat and reflected in the AWP 2023. </w:t>
      </w:r>
    </w:p>
    <w:p w14:paraId="01F70CA1" w14:textId="50011C31" w:rsidR="00EE22D7" w:rsidRPr="00DA3369" w:rsidRDefault="00EE22D7" w:rsidP="00725E33">
      <w:pPr>
        <w:pStyle w:val="ListParagraph"/>
        <w:numPr>
          <w:ilvl w:val="0"/>
          <w:numId w:val="32"/>
        </w:numPr>
        <w:rPr>
          <w:rFonts w:asciiTheme="minorHAnsi" w:hAnsiTheme="minorHAnsi" w:cstheme="minorHAnsi"/>
        </w:rPr>
      </w:pPr>
      <w:r w:rsidRPr="00DA3369">
        <w:rPr>
          <w:rFonts w:asciiTheme="minorHAnsi" w:hAnsiTheme="minorHAnsi" w:cstheme="minorHAnsi"/>
          <w:lang w:val="en"/>
        </w:rPr>
        <w:lastRenderedPageBreak/>
        <w:t xml:space="preserve">There were also challenges for 3 students who are enrolled, continuing online education. They don’t have any mahram. Uzbekistan office will take decision and let UNDP Afghanistan know if they will continue, or they will go for new recruitment of students. </w:t>
      </w:r>
    </w:p>
    <w:p w14:paraId="266579D6" w14:textId="6D8C879F" w:rsidR="00725E33" w:rsidRPr="00523E1E" w:rsidRDefault="00EE22D7" w:rsidP="00725E33">
      <w:pPr>
        <w:pStyle w:val="ListParagraph"/>
        <w:numPr>
          <w:ilvl w:val="0"/>
          <w:numId w:val="32"/>
        </w:numPr>
        <w:rPr>
          <w:rFonts w:asciiTheme="minorHAnsi" w:hAnsiTheme="minorHAnsi" w:cstheme="minorHAnsi"/>
        </w:rPr>
      </w:pPr>
      <w:r w:rsidRPr="00DA3369">
        <w:rPr>
          <w:rFonts w:asciiTheme="minorHAnsi" w:hAnsiTheme="minorHAnsi" w:cstheme="minorHAnsi"/>
          <w:lang w:val="en"/>
        </w:rPr>
        <w:t xml:space="preserve">In addition, 7 students have been rejected visa </w:t>
      </w:r>
      <w:r w:rsidR="00FB113C">
        <w:rPr>
          <w:rFonts w:asciiTheme="minorHAnsi" w:hAnsiTheme="minorHAnsi" w:cstheme="minorHAnsi"/>
          <w:lang w:val="en"/>
        </w:rPr>
        <w:t xml:space="preserve">due to changed foreign policy of those two countries. </w:t>
      </w:r>
      <w:r w:rsidRPr="00DA3369">
        <w:rPr>
          <w:rFonts w:asciiTheme="minorHAnsi" w:hAnsiTheme="minorHAnsi" w:cstheme="minorHAnsi"/>
          <w:lang w:val="en"/>
        </w:rPr>
        <w:t>UNDP Kyrgyzstan and Uzbekistan are working on this. The student</w:t>
      </w:r>
      <w:r w:rsidR="00DA3369" w:rsidRPr="00DA3369">
        <w:rPr>
          <w:rFonts w:asciiTheme="minorHAnsi" w:hAnsiTheme="minorHAnsi" w:cstheme="minorHAnsi"/>
          <w:lang w:val="en"/>
        </w:rPr>
        <w:t>s</w:t>
      </w:r>
      <w:r w:rsidRPr="00DA3369">
        <w:rPr>
          <w:rFonts w:asciiTheme="minorHAnsi" w:hAnsiTheme="minorHAnsi" w:cstheme="minorHAnsi"/>
          <w:lang w:val="en"/>
        </w:rPr>
        <w:t xml:space="preserve"> have reapplied for visa. The decision related to visa rejection will be available </w:t>
      </w:r>
      <w:r w:rsidR="00DA3369" w:rsidRPr="00DA3369">
        <w:rPr>
          <w:rFonts w:asciiTheme="minorHAnsi" w:hAnsiTheme="minorHAnsi" w:cstheme="minorHAnsi"/>
          <w:lang w:val="en"/>
        </w:rPr>
        <w:t xml:space="preserve">in the next few months. </w:t>
      </w:r>
    </w:p>
    <w:p w14:paraId="51EA326F" w14:textId="375DD16E" w:rsidR="00C30360" w:rsidRPr="00DA3369" w:rsidRDefault="00C30360" w:rsidP="00725E33">
      <w:pPr>
        <w:pStyle w:val="ListParagraph"/>
        <w:numPr>
          <w:ilvl w:val="0"/>
          <w:numId w:val="32"/>
        </w:numPr>
        <w:rPr>
          <w:rFonts w:asciiTheme="minorHAnsi" w:hAnsiTheme="minorHAnsi" w:cstheme="minorHAnsi"/>
        </w:rPr>
      </w:pPr>
      <w:r>
        <w:rPr>
          <w:rFonts w:asciiTheme="minorHAnsi" w:hAnsiTheme="minorHAnsi" w:cstheme="minorHAnsi"/>
          <w:lang w:val="en"/>
        </w:rPr>
        <w:t xml:space="preserve">Further information will be received from UNDP Uzbekistan and </w:t>
      </w:r>
      <w:r w:rsidR="009F47CA">
        <w:rPr>
          <w:rFonts w:asciiTheme="minorHAnsi" w:hAnsiTheme="minorHAnsi" w:cstheme="minorHAnsi"/>
          <w:lang w:val="en"/>
        </w:rPr>
        <w:t>Kyrgyzstan</w:t>
      </w:r>
      <w:r>
        <w:rPr>
          <w:rFonts w:asciiTheme="minorHAnsi" w:hAnsiTheme="minorHAnsi" w:cstheme="minorHAnsi"/>
          <w:lang w:val="en"/>
        </w:rPr>
        <w:t xml:space="preserve"> </w:t>
      </w:r>
      <w:r w:rsidR="009F47CA">
        <w:rPr>
          <w:rFonts w:asciiTheme="minorHAnsi" w:hAnsiTheme="minorHAnsi" w:cstheme="minorHAnsi"/>
          <w:lang w:val="en"/>
        </w:rPr>
        <w:t xml:space="preserve">as they are still trying to get visa. </w:t>
      </w:r>
    </w:p>
    <w:p w14:paraId="57C74388" w14:textId="65402A64" w:rsidR="00C52A06" w:rsidRPr="00DA3369" w:rsidRDefault="00C52A06" w:rsidP="00C2184F">
      <w:pPr>
        <w:pStyle w:val="Heading1"/>
        <w:spacing w:after="240"/>
        <w:rPr>
          <w:rFonts w:asciiTheme="minorHAnsi" w:hAnsiTheme="minorHAnsi" w:cstheme="minorHAnsi"/>
        </w:rPr>
      </w:pPr>
      <w:bookmarkStart w:id="25" w:name="_Toc125359433"/>
      <w:r w:rsidRPr="00DA3369">
        <w:rPr>
          <w:rFonts w:asciiTheme="minorHAnsi" w:hAnsiTheme="minorHAnsi" w:cstheme="minorHAnsi"/>
        </w:rPr>
        <w:t>RISK</w:t>
      </w:r>
      <w:r w:rsidR="003D3759" w:rsidRPr="00DA3369">
        <w:rPr>
          <w:rFonts w:asciiTheme="minorHAnsi" w:hAnsiTheme="minorHAnsi" w:cstheme="minorHAnsi"/>
        </w:rPr>
        <w:t xml:space="preserve"> M</w:t>
      </w:r>
      <w:r w:rsidR="00D17B85" w:rsidRPr="00DA3369">
        <w:rPr>
          <w:rFonts w:asciiTheme="minorHAnsi" w:hAnsiTheme="minorHAnsi" w:cstheme="minorHAnsi"/>
        </w:rPr>
        <w:t>ANAGEMENT</w:t>
      </w:r>
      <w:bookmarkEnd w:id="25"/>
    </w:p>
    <w:p w14:paraId="4ED58C78" w14:textId="32DE0641" w:rsidR="0031173E" w:rsidRPr="00DA3369" w:rsidRDefault="0031173E" w:rsidP="00725E33">
      <w:pPr>
        <w:rPr>
          <w:rFonts w:asciiTheme="minorHAnsi" w:hAnsiTheme="minorHAnsi" w:cstheme="minorHAnsi"/>
        </w:rPr>
      </w:pPr>
    </w:p>
    <w:tbl>
      <w:tblPr>
        <w:tblStyle w:val="TableGrid"/>
        <w:tblW w:w="5000" w:type="pct"/>
        <w:jc w:val="center"/>
        <w:tblBorders>
          <w:top w:val="single" w:sz="8" w:space="0" w:color="7F7F7F" w:themeColor="text1" w:themeTint="80"/>
          <w:left w:val="none" w:sz="0" w:space="0" w:color="auto"/>
          <w:bottom w:val="single" w:sz="8" w:space="0" w:color="7F7F7F" w:themeColor="text1" w:themeTint="80"/>
          <w:right w:val="none" w:sz="0" w:space="0" w:color="auto"/>
          <w:insideH w:val="single" w:sz="8" w:space="0" w:color="7F7F7F" w:themeColor="text1" w:themeTint="80"/>
          <w:insideV w:val="none" w:sz="0" w:space="0" w:color="auto"/>
        </w:tblBorders>
        <w:tblLook w:val="04A0" w:firstRow="1" w:lastRow="0" w:firstColumn="1" w:lastColumn="0" w:noHBand="0" w:noVBand="1"/>
      </w:tblPr>
      <w:tblGrid>
        <w:gridCol w:w="6698"/>
        <w:gridCol w:w="7256"/>
      </w:tblGrid>
      <w:tr w:rsidR="00725E33" w:rsidRPr="00DA3369" w14:paraId="05A74B95" w14:textId="77777777" w:rsidTr="0010135A">
        <w:trPr>
          <w:trHeight w:val="356"/>
          <w:jc w:val="center"/>
        </w:trPr>
        <w:tc>
          <w:tcPr>
            <w:tcW w:w="2400" w:type="pct"/>
            <w:shd w:val="clear" w:color="auto" w:fill="DBE5F1" w:themeFill="accent1" w:themeFillTint="33"/>
          </w:tcPr>
          <w:p w14:paraId="66067B2D" w14:textId="77777777" w:rsidR="00725E33" w:rsidRPr="00DA3369" w:rsidRDefault="00725E33" w:rsidP="00453436">
            <w:pPr>
              <w:widowControl w:val="0"/>
              <w:spacing w:before="60" w:after="60" w:line="264" w:lineRule="auto"/>
              <w:ind w:right="20"/>
              <w:jc w:val="center"/>
              <w:rPr>
                <w:rFonts w:asciiTheme="minorHAnsi" w:hAnsiTheme="minorHAnsi" w:cstheme="minorHAnsi"/>
                <w:b/>
                <w:color w:val="002060"/>
              </w:rPr>
            </w:pPr>
            <w:r w:rsidRPr="00DA3369">
              <w:rPr>
                <w:rFonts w:asciiTheme="minorHAnsi" w:hAnsiTheme="minorHAnsi" w:cstheme="minorHAnsi"/>
                <w:b/>
                <w:color w:val="002060"/>
              </w:rPr>
              <w:t>Risks</w:t>
            </w:r>
          </w:p>
        </w:tc>
        <w:tc>
          <w:tcPr>
            <w:tcW w:w="2600" w:type="pct"/>
            <w:shd w:val="clear" w:color="auto" w:fill="DBE5F1" w:themeFill="accent1" w:themeFillTint="33"/>
          </w:tcPr>
          <w:p w14:paraId="21B05B32" w14:textId="77777777" w:rsidR="00725E33" w:rsidRPr="00DA3369" w:rsidRDefault="00725E33" w:rsidP="00453436">
            <w:pPr>
              <w:widowControl w:val="0"/>
              <w:spacing w:before="60" w:after="60" w:line="264" w:lineRule="auto"/>
              <w:ind w:right="20"/>
              <w:jc w:val="center"/>
              <w:rPr>
                <w:rFonts w:asciiTheme="minorHAnsi" w:hAnsiTheme="minorHAnsi" w:cstheme="minorHAnsi"/>
                <w:b/>
                <w:color w:val="002060"/>
              </w:rPr>
            </w:pPr>
            <w:r w:rsidRPr="00DA3369">
              <w:rPr>
                <w:rFonts w:asciiTheme="minorHAnsi" w:hAnsiTheme="minorHAnsi" w:cstheme="minorHAnsi"/>
                <w:b/>
                <w:color w:val="002060"/>
              </w:rPr>
              <w:t>Mitigation Measures</w:t>
            </w:r>
          </w:p>
        </w:tc>
      </w:tr>
      <w:tr w:rsidR="0010135A" w:rsidRPr="00DA3369" w14:paraId="171FC456" w14:textId="77777777" w:rsidTr="0010135A">
        <w:trPr>
          <w:trHeight w:val="1879"/>
          <w:jc w:val="center"/>
        </w:trPr>
        <w:tc>
          <w:tcPr>
            <w:tcW w:w="2400" w:type="pct"/>
            <w:shd w:val="clear" w:color="auto" w:fill="auto"/>
          </w:tcPr>
          <w:p w14:paraId="304668D6" w14:textId="77777777" w:rsidR="0010135A" w:rsidRPr="0010135A" w:rsidRDefault="0010135A" w:rsidP="0010135A">
            <w:pPr>
              <w:widowControl w:val="0"/>
              <w:spacing w:before="240" w:after="0"/>
              <w:rPr>
                <w:rFonts w:eastAsiaTheme="minorHAnsi" w:cstheme="minorHAnsi"/>
                <w:i/>
              </w:rPr>
            </w:pPr>
            <w:r w:rsidRPr="0010135A">
              <w:rPr>
                <w:rFonts w:cstheme="minorHAnsi"/>
                <w:i/>
              </w:rPr>
              <w:t>There are 10 students who are dropped out of the programme to get higher education in Central Asian Countries. This may happen that these students can not be filled due to foreign policy towards Afghan Nationals, which is political issue.</w:t>
            </w:r>
          </w:p>
          <w:p w14:paraId="7E0B525D" w14:textId="283411FB" w:rsidR="0010135A" w:rsidRPr="00DA3369" w:rsidRDefault="0010135A" w:rsidP="0010135A">
            <w:pPr>
              <w:widowControl w:val="0"/>
              <w:spacing w:before="240" w:after="0" w:line="276" w:lineRule="auto"/>
              <w:rPr>
                <w:rFonts w:asciiTheme="minorHAnsi" w:hAnsiTheme="minorHAnsi" w:cstheme="minorHAnsi"/>
                <w:i/>
              </w:rPr>
            </w:pPr>
          </w:p>
        </w:tc>
        <w:tc>
          <w:tcPr>
            <w:tcW w:w="2600" w:type="pct"/>
            <w:shd w:val="clear" w:color="auto" w:fill="auto"/>
          </w:tcPr>
          <w:p w14:paraId="75A35C7B" w14:textId="13758054" w:rsidR="0010135A" w:rsidRPr="0068775C" w:rsidRDefault="0010135A" w:rsidP="0010135A">
            <w:pPr>
              <w:widowControl w:val="0"/>
              <w:spacing w:before="240" w:after="0"/>
              <w:rPr>
                <w:rFonts w:asciiTheme="minorHAnsi" w:hAnsiTheme="minorHAnsi" w:cstheme="minorHAnsi"/>
              </w:rPr>
            </w:pPr>
            <w:r w:rsidRPr="0010135A">
              <w:rPr>
                <w:rFonts w:cstheme="minorHAnsi"/>
              </w:rPr>
              <w:t>One of the ideas is to consider Afghan refugees who live in Kyrgyzstan and Uzbekistan for enrollment. Another option is to continue advocacy with three ministries by UNDP Cos in those host countries to allow project participants to continue study.</w:t>
            </w:r>
          </w:p>
        </w:tc>
      </w:tr>
      <w:tr w:rsidR="00B318F2" w:rsidRPr="00DA3369" w14:paraId="58ECDBA8" w14:textId="77777777" w:rsidTr="0010135A">
        <w:trPr>
          <w:trHeight w:val="1339"/>
          <w:jc w:val="center"/>
        </w:trPr>
        <w:tc>
          <w:tcPr>
            <w:tcW w:w="2400" w:type="pct"/>
            <w:shd w:val="clear" w:color="auto" w:fill="auto"/>
          </w:tcPr>
          <w:p w14:paraId="13FC428C" w14:textId="77777777" w:rsidR="0010135A" w:rsidRPr="0010135A" w:rsidRDefault="0010135A" w:rsidP="0010135A">
            <w:pPr>
              <w:widowControl w:val="0"/>
              <w:spacing w:before="240" w:after="0"/>
              <w:rPr>
                <w:rFonts w:cstheme="minorHAnsi"/>
                <w:i/>
              </w:rPr>
            </w:pPr>
            <w:r w:rsidRPr="0010135A">
              <w:rPr>
                <w:rFonts w:cstheme="minorHAnsi"/>
                <w:i/>
              </w:rPr>
              <w:t xml:space="preserve">6 students in Kyrgyzstan have been rejected visa. Due to foreign policy of Kyrgyzstan, it may continue that embassy does not give them visa again.- political issue </w:t>
            </w:r>
          </w:p>
          <w:p w14:paraId="7988B20F" w14:textId="77777777" w:rsidR="00B318F2" w:rsidRPr="0010135A" w:rsidRDefault="00B318F2" w:rsidP="00285998">
            <w:pPr>
              <w:widowControl w:val="0"/>
              <w:spacing w:before="240" w:after="0"/>
              <w:rPr>
                <w:rFonts w:cstheme="minorHAnsi"/>
                <w:i/>
              </w:rPr>
            </w:pPr>
          </w:p>
        </w:tc>
        <w:tc>
          <w:tcPr>
            <w:tcW w:w="2600" w:type="pct"/>
            <w:shd w:val="clear" w:color="auto" w:fill="auto"/>
          </w:tcPr>
          <w:p w14:paraId="0C23EAA1" w14:textId="1BE661DB" w:rsidR="00B318F2" w:rsidRPr="0010135A" w:rsidRDefault="0010135A" w:rsidP="00285998">
            <w:pPr>
              <w:widowControl w:val="0"/>
              <w:spacing w:before="240" w:after="0"/>
              <w:rPr>
                <w:rFonts w:cstheme="minorHAnsi"/>
                <w:i/>
              </w:rPr>
            </w:pPr>
            <w:r w:rsidRPr="0010135A">
              <w:rPr>
                <w:rFonts w:cstheme="minorHAnsi"/>
                <w:i/>
              </w:rPr>
              <w:t>Need to explore with UNDP Kyrgyzstan on they way forward regarding these students. Come up with action plan for UNDP Afghanistan, especially how UNDP Afghanistan can support</w:t>
            </w:r>
          </w:p>
        </w:tc>
      </w:tr>
      <w:tr w:rsidR="00B318F2" w:rsidRPr="00DA3369" w14:paraId="40FD4B91" w14:textId="77777777" w:rsidTr="0010135A">
        <w:trPr>
          <w:trHeight w:val="1280"/>
          <w:jc w:val="center"/>
        </w:trPr>
        <w:tc>
          <w:tcPr>
            <w:tcW w:w="2400" w:type="pct"/>
            <w:shd w:val="clear" w:color="auto" w:fill="auto"/>
          </w:tcPr>
          <w:p w14:paraId="033330D7" w14:textId="6C12F418" w:rsidR="00B318F2" w:rsidRPr="0010135A" w:rsidRDefault="0010135A" w:rsidP="00285998">
            <w:pPr>
              <w:widowControl w:val="0"/>
              <w:spacing w:before="240" w:after="0"/>
              <w:rPr>
                <w:rFonts w:cstheme="minorHAnsi"/>
                <w:i/>
              </w:rPr>
            </w:pPr>
            <w:r w:rsidRPr="0010135A">
              <w:rPr>
                <w:rFonts w:cstheme="minorHAnsi"/>
                <w:i/>
              </w:rPr>
              <w:t>Returnee students are experiencing challenge to get job or work in Afghanistan</w:t>
            </w:r>
            <w:r w:rsidR="00C27D7D">
              <w:rPr>
                <w:rFonts w:cstheme="minorHAnsi"/>
                <w:i/>
              </w:rPr>
              <w:t xml:space="preserve">- social-environmental </w:t>
            </w:r>
            <w:r w:rsidR="00AF3362">
              <w:rPr>
                <w:rFonts w:cstheme="minorHAnsi"/>
                <w:i/>
              </w:rPr>
              <w:t>problems</w:t>
            </w:r>
          </w:p>
        </w:tc>
        <w:tc>
          <w:tcPr>
            <w:tcW w:w="2600" w:type="pct"/>
            <w:shd w:val="clear" w:color="auto" w:fill="auto"/>
          </w:tcPr>
          <w:p w14:paraId="5DE54E64" w14:textId="6C886D73" w:rsidR="00B318F2" w:rsidRPr="0010135A" w:rsidRDefault="0010135A" w:rsidP="00285998">
            <w:pPr>
              <w:widowControl w:val="0"/>
              <w:spacing w:before="240" w:after="0"/>
              <w:rPr>
                <w:rFonts w:cstheme="minorHAnsi"/>
                <w:i/>
              </w:rPr>
            </w:pPr>
            <w:r w:rsidRPr="0010135A">
              <w:rPr>
                <w:rFonts w:cstheme="minorHAnsi"/>
                <w:i/>
              </w:rPr>
              <w:t xml:space="preserve">Host COs should update on this, and UNDP Afghansitan will do follow up and mentorship for those students. They will be supported based on the available opportunities. One student has returned, she is in touch with UNDP Afghansitan. UNDP Afghanistan will support with mentorship, preparing CVs, and circulating job vacancies for this student. She has been offered internship, however she is not interested in business skills, but prefer job. Mareena, </w:t>
            </w:r>
            <w:r w:rsidRPr="0010135A">
              <w:rPr>
                <w:rFonts w:cstheme="minorHAnsi"/>
                <w:i/>
              </w:rPr>
              <w:lastRenderedPageBreak/>
              <w:t>project associate will be in touch with HR unit for upcoming opportunities.</w:t>
            </w:r>
          </w:p>
        </w:tc>
      </w:tr>
      <w:tr w:rsidR="00B32153" w:rsidRPr="00DA3369" w14:paraId="7B006A7E" w14:textId="77777777" w:rsidTr="0010135A">
        <w:trPr>
          <w:trHeight w:val="1280"/>
          <w:jc w:val="center"/>
        </w:trPr>
        <w:tc>
          <w:tcPr>
            <w:tcW w:w="2400" w:type="pct"/>
            <w:shd w:val="clear" w:color="auto" w:fill="auto"/>
          </w:tcPr>
          <w:p w14:paraId="75CCCC37" w14:textId="69F0A597" w:rsidR="00B32153" w:rsidRPr="00B32153" w:rsidRDefault="00B32153" w:rsidP="00285998">
            <w:pPr>
              <w:widowControl w:val="0"/>
              <w:spacing w:before="240" w:after="0"/>
              <w:rPr>
                <w:rFonts w:cstheme="minorHAnsi"/>
                <w:iCs/>
              </w:rPr>
            </w:pPr>
            <w:r>
              <w:rPr>
                <w:rFonts w:cstheme="minorHAnsi"/>
                <w:iCs/>
              </w:rPr>
              <w:lastRenderedPageBreak/>
              <w:t>Discussing directly on gender and GBV may create unacceptance by the community elders and CDC members</w:t>
            </w:r>
            <w:r w:rsidR="00C27D7D">
              <w:rPr>
                <w:rFonts w:cstheme="minorHAnsi"/>
                <w:iCs/>
              </w:rPr>
              <w:t>- community Cultur</w:t>
            </w:r>
            <w:r w:rsidR="00AF3362">
              <w:rPr>
                <w:rFonts w:cstheme="minorHAnsi"/>
                <w:iCs/>
              </w:rPr>
              <w:t>al issue</w:t>
            </w:r>
          </w:p>
        </w:tc>
        <w:tc>
          <w:tcPr>
            <w:tcW w:w="2600" w:type="pct"/>
            <w:shd w:val="clear" w:color="auto" w:fill="auto"/>
          </w:tcPr>
          <w:p w14:paraId="4CC34A26" w14:textId="079E40DB" w:rsidR="00B32153" w:rsidRPr="0010135A" w:rsidRDefault="00B32153" w:rsidP="00285998">
            <w:pPr>
              <w:widowControl w:val="0"/>
              <w:spacing w:before="240" w:after="0"/>
              <w:rPr>
                <w:rFonts w:cstheme="minorHAnsi"/>
                <w:i/>
              </w:rPr>
            </w:pPr>
            <w:r>
              <w:rPr>
                <w:rFonts w:cstheme="minorHAnsi"/>
                <w:i/>
              </w:rPr>
              <w:t xml:space="preserve">The project will start discussing on small issues that is general problem for both women and men. Weekly sessions will be conducted </w:t>
            </w:r>
            <w:r w:rsidR="00A54D7E">
              <w:rPr>
                <w:rFonts w:cstheme="minorHAnsi"/>
                <w:i/>
              </w:rPr>
              <w:t xml:space="preserve">with community members to be in touch with them to understand issues for women and men, and engage them in solving those issues. </w:t>
            </w:r>
          </w:p>
        </w:tc>
      </w:tr>
      <w:tr w:rsidR="00A54D7E" w:rsidRPr="00DA3369" w14:paraId="68743F35" w14:textId="77777777" w:rsidTr="0010135A">
        <w:trPr>
          <w:trHeight w:val="1280"/>
          <w:jc w:val="center"/>
        </w:trPr>
        <w:tc>
          <w:tcPr>
            <w:tcW w:w="2400" w:type="pct"/>
            <w:shd w:val="clear" w:color="auto" w:fill="auto"/>
          </w:tcPr>
          <w:p w14:paraId="390256DB" w14:textId="30BF2B45" w:rsidR="00A54D7E" w:rsidRDefault="00A54D7E" w:rsidP="00285998">
            <w:pPr>
              <w:widowControl w:val="0"/>
              <w:spacing w:before="240" w:after="0"/>
              <w:rPr>
                <w:rFonts w:cstheme="minorHAnsi"/>
                <w:iCs/>
              </w:rPr>
            </w:pPr>
            <w:r>
              <w:rPr>
                <w:rFonts w:cstheme="minorHAnsi"/>
                <w:iCs/>
              </w:rPr>
              <w:t xml:space="preserve">Due to ban women to work for NGO/CSO, women may not be allowed to work in the community outreach activities. </w:t>
            </w:r>
            <w:r w:rsidR="00AF3362">
              <w:rPr>
                <w:rFonts w:cstheme="minorHAnsi"/>
                <w:iCs/>
              </w:rPr>
              <w:t>– Political issue</w:t>
            </w:r>
          </w:p>
        </w:tc>
        <w:tc>
          <w:tcPr>
            <w:tcW w:w="2600" w:type="pct"/>
            <w:shd w:val="clear" w:color="auto" w:fill="auto"/>
          </w:tcPr>
          <w:p w14:paraId="29CAE9B3" w14:textId="1B8F7F29" w:rsidR="00A54D7E" w:rsidRDefault="00FA183E" w:rsidP="00285998">
            <w:pPr>
              <w:widowControl w:val="0"/>
              <w:spacing w:before="240" w:after="0"/>
              <w:rPr>
                <w:rFonts w:cstheme="minorHAnsi"/>
                <w:i/>
              </w:rPr>
            </w:pPr>
            <w:r>
              <w:rPr>
                <w:rFonts w:cstheme="minorHAnsi"/>
                <w:i/>
              </w:rPr>
              <w:t xml:space="preserve">TO reach women in the community, community volunteers will be recruited from the same community. In this case, both women and their maharam will be recruited to have separate sessions for men and women. </w:t>
            </w:r>
          </w:p>
        </w:tc>
      </w:tr>
    </w:tbl>
    <w:p w14:paraId="0512898B" w14:textId="77777777" w:rsidR="00BE57F5" w:rsidRPr="00DA3369" w:rsidRDefault="00BE57F5" w:rsidP="00C2184F">
      <w:pPr>
        <w:pStyle w:val="Heading1"/>
        <w:spacing w:after="240"/>
        <w:rPr>
          <w:rFonts w:asciiTheme="minorHAnsi" w:hAnsiTheme="minorHAnsi" w:cstheme="minorHAnsi"/>
        </w:rPr>
      </w:pPr>
      <w:bookmarkStart w:id="26" w:name="_Toc125359434"/>
      <w:r w:rsidRPr="00DA3369">
        <w:rPr>
          <w:rFonts w:asciiTheme="minorHAnsi" w:hAnsiTheme="minorHAnsi" w:cstheme="minorHAnsi"/>
        </w:rPr>
        <w:t>LESSONS LEARNED</w:t>
      </w:r>
      <w:bookmarkEnd w:id="26"/>
      <w:r w:rsidRPr="00DA3369">
        <w:rPr>
          <w:rFonts w:asciiTheme="minorHAnsi" w:hAnsiTheme="minorHAnsi" w:cstheme="minorHAnsi"/>
        </w:rPr>
        <w:t xml:space="preserve"> </w:t>
      </w:r>
    </w:p>
    <w:p w14:paraId="51236674" w14:textId="77777777" w:rsidR="00A86D22" w:rsidRDefault="0010135A" w:rsidP="00A86D22">
      <w:pPr>
        <w:spacing w:line="240" w:lineRule="auto"/>
        <w:rPr>
          <w:rFonts w:asciiTheme="minorHAnsi" w:hAnsiTheme="minorHAnsi" w:cstheme="minorHAnsi"/>
          <w:sz w:val="24"/>
          <w:szCs w:val="24"/>
        </w:rPr>
      </w:pPr>
      <w:r>
        <w:rPr>
          <w:rFonts w:asciiTheme="minorHAnsi" w:hAnsiTheme="minorHAnsi" w:cstheme="minorHAnsi"/>
          <w:sz w:val="24"/>
          <w:szCs w:val="24"/>
        </w:rPr>
        <w:t xml:space="preserve">EGEMA project could </w:t>
      </w:r>
      <w:r w:rsidR="005139AB">
        <w:rPr>
          <w:rFonts w:asciiTheme="minorHAnsi" w:hAnsiTheme="minorHAnsi" w:cstheme="minorHAnsi"/>
          <w:sz w:val="24"/>
          <w:szCs w:val="24"/>
        </w:rPr>
        <w:t xml:space="preserve">be used as a platform for the CO to include all GEN3 outputs linked to women’s empowerment with education, jobs. However, </w:t>
      </w:r>
      <w:r w:rsidR="00904EAB">
        <w:rPr>
          <w:rFonts w:asciiTheme="minorHAnsi" w:hAnsiTheme="minorHAnsi" w:cstheme="minorHAnsi"/>
          <w:sz w:val="24"/>
          <w:szCs w:val="24"/>
        </w:rPr>
        <w:t xml:space="preserve">it hasn’t been done because project specific AWP is done for CO. In this way, EGEMA being only GEN3 project is becoming </w:t>
      </w:r>
      <w:r w:rsidR="00A86D22">
        <w:rPr>
          <w:rFonts w:asciiTheme="minorHAnsi" w:hAnsiTheme="minorHAnsi" w:cstheme="minorHAnsi"/>
          <w:sz w:val="24"/>
          <w:szCs w:val="24"/>
        </w:rPr>
        <w:t xml:space="preserve">smaller with limited outputs. </w:t>
      </w:r>
    </w:p>
    <w:p w14:paraId="0512898F" w14:textId="5B347BD0" w:rsidR="00973DBE" w:rsidRPr="00A86D22" w:rsidRDefault="000135AF" w:rsidP="00A86D22">
      <w:pPr>
        <w:spacing w:line="240" w:lineRule="auto"/>
        <w:rPr>
          <w:rFonts w:asciiTheme="minorHAnsi" w:hAnsiTheme="minorHAnsi" w:cstheme="minorHAnsi"/>
          <w:sz w:val="24"/>
          <w:szCs w:val="24"/>
        </w:rPr>
      </w:pPr>
      <w:r>
        <w:rPr>
          <w:rFonts w:asciiTheme="minorHAnsi" w:eastAsia="Times New Roman" w:hAnsiTheme="minorHAnsi" w:cstheme="minorHAnsi"/>
          <w:sz w:val="24"/>
          <w:szCs w:val="24"/>
          <w:lang w:val="en-GB"/>
        </w:rPr>
        <w:t xml:space="preserve">The research information should be used for bigger advocacy, however there are risks </w:t>
      </w:r>
      <w:r w:rsidR="00270965">
        <w:rPr>
          <w:rFonts w:asciiTheme="minorHAnsi" w:eastAsia="Times New Roman" w:hAnsiTheme="minorHAnsi" w:cstheme="minorHAnsi"/>
          <w:sz w:val="24"/>
          <w:szCs w:val="24"/>
          <w:lang w:val="en-GB"/>
        </w:rPr>
        <w:t xml:space="preserve">due to DfA position on gender equality. The findings will have region specific data and this will help to </w:t>
      </w:r>
      <w:r w:rsidR="00961596">
        <w:rPr>
          <w:rFonts w:asciiTheme="minorHAnsi" w:eastAsia="Times New Roman" w:hAnsiTheme="minorHAnsi" w:cstheme="minorHAnsi"/>
          <w:sz w:val="24"/>
          <w:szCs w:val="24"/>
          <w:lang w:val="en-GB"/>
        </w:rPr>
        <w:t xml:space="preserve">consider gender norm shifting if any UNDP projects aim to engage women, or want to contribute to GEWE, which is currently not in place. </w:t>
      </w:r>
    </w:p>
    <w:p w14:paraId="05128990" w14:textId="408B6A4B" w:rsidR="004A39E4" w:rsidRDefault="00AA5785" w:rsidP="00C2184F">
      <w:pPr>
        <w:pStyle w:val="Heading1"/>
        <w:spacing w:after="240"/>
        <w:rPr>
          <w:rFonts w:asciiTheme="minorHAnsi" w:hAnsiTheme="minorHAnsi" w:cstheme="minorHAnsi"/>
        </w:rPr>
      </w:pPr>
      <w:bookmarkStart w:id="27" w:name="_Toc125359435"/>
      <w:r w:rsidRPr="00DA3369">
        <w:rPr>
          <w:rFonts w:asciiTheme="minorHAnsi" w:hAnsiTheme="minorHAnsi" w:cstheme="minorHAnsi"/>
        </w:rPr>
        <w:t>WAY FORWARD</w:t>
      </w:r>
      <w:bookmarkEnd w:id="27"/>
    </w:p>
    <w:p w14:paraId="3F799890" w14:textId="6DE631B3" w:rsidR="00961596" w:rsidRDefault="00961596" w:rsidP="00961596">
      <w:r>
        <w:t xml:space="preserve">This project will </w:t>
      </w:r>
      <w:r w:rsidR="00FA183E">
        <w:t xml:space="preserve">work intensive with informal institutions and create capacities to address GBV, Sexual harassment, sexual exploitation and abuse. </w:t>
      </w:r>
    </w:p>
    <w:p w14:paraId="330DA1A8" w14:textId="1D50BA25" w:rsidR="00FA183E" w:rsidRDefault="00DF21BD" w:rsidP="00FA183E">
      <w:pPr>
        <w:pStyle w:val="ListParagraph"/>
        <w:numPr>
          <w:ilvl w:val="0"/>
          <w:numId w:val="37"/>
        </w:numPr>
      </w:pPr>
      <w:r>
        <w:lastRenderedPageBreak/>
        <w:t xml:space="preserve">12 district or sub-district level community organizations/ CSO will be targeted for capacity strengthening, community action plan improvement that is gender responsible. A qualitative progress tracking will be done for that. </w:t>
      </w:r>
    </w:p>
    <w:p w14:paraId="3D01CD19" w14:textId="26356044" w:rsidR="009A55C5" w:rsidRDefault="009A55C5" w:rsidP="00FA183E">
      <w:pPr>
        <w:pStyle w:val="ListParagraph"/>
        <w:numPr>
          <w:ilvl w:val="0"/>
          <w:numId w:val="37"/>
        </w:numPr>
      </w:pPr>
      <w:r>
        <w:t xml:space="preserve">Regional level policy dialogues, especially depending on the acceptance of the participants will be carried out. Before discussing on the actual issue, lot of discussions and brainstorming will be carried out to create readiness among the policy makers. A community and social constructionist approach </w:t>
      </w:r>
      <w:r w:rsidR="00EF5A50">
        <w:t>will be applied</w:t>
      </w:r>
      <w:r w:rsidR="00167DE8">
        <w:t xml:space="preserve"> where community level real problems faced by women and men will be discussed, how men can support to work the barriers, and protection concerns for women</w:t>
      </w:r>
      <w:r w:rsidR="00FF612B">
        <w:t xml:space="preserve">, will be prioritized. </w:t>
      </w:r>
    </w:p>
    <w:p w14:paraId="68BAC85F" w14:textId="09BE43CB" w:rsidR="000226C0" w:rsidRDefault="000226C0" w:rsidP="00FA183E">
      <w:pPr>
        <w:pStyle w:val="ListParagraph"/>
        <w:numPr>
          <w:ilvl w:val="0"/>
          <w:numId w:val="37"/>
        </w:numPr>
      </w:pPr>
      <w:r>
        <w:t>Also CSO staff will be trained for gender equality and GBV risk mitigation and prevention in their workplan and programming.</w:t>
      </w:r>
    </w:p>
    <w:p w14:paraId="73C960BA" w14:textId="7CC82B63" w:rsidR="00FF612B" w:rsidRDefault="00FF612B" w:rsidP="00FA183E">
      <w:pPr>
        <w:pStyle w:val="ListParagraph"/>
        <w:numPr>
          <w:ilvl w:val="0"/>
          <w:numId w:val="37"/>
        </w:numPr>
      </w:pPr>
      <w:r>
        <w:t xml:space="preserve">A total of 50 trainers will be created for UNDP CO and for its partners to cascade SHSEA prevention and response related capacity building. </w:t>
      </w:r>
      <w:r w:rsidR="007B1780">
        <w:t xml:space="preserve">Furthermore, UNDP will strengthen the capacity of the field office with qualified PSEA staff to ensure immediate Psychological first aid (PFA) and </w:t>
      </w:r>
      <w:r w:rsidR="000226C0">
        <w:t xml:space="preserve">case management services and referral to other life saving services. </w:t>
      </w:r>
    </w:p>
    <w:p w14:paraId="27615EC7" w14:textId="7BAE151C" w:rsidR="00FF612B" w:rsidRPr="00961596" w:rsidRDefault="00FF612B" w:rsidP="00FA183E">
      <w:pPr>
        <w:pStyle w:val="ListParagraph"/>
        <w:numPr>
          <w:ilvl w:val="0"/>
          <w:numId w:val="37"/>
        </w:numPr>
      </w:pPr>
      <w:r>
        <w:t xml:space="preserve">A special initiative will be taken to promote under privileged women, especially cleaner who have graduation to enable them </w:t>
      </w:r>
      <w:r w:rsidR="007B1780">
        <w:t xml:space="preserve">improving their career path into UNDP’s other sections, and helping them breaking vicious cycle of non-growth in their career through training and coaching. </w:t>
      </w:r>
    </w:p>
    <w:p w14:paraId="5D3B5A4A" w14:textId="6DA7A676" w:rsidR="00744D7E" w:rsidRPr="00744D7E" w:rsidRDefault="00126D65" w:rsidP="00744D7E">
      <w:pPr>
        <w:pStyle w:val="Heading1"/>
        <w:spacing w:before="0"/>
        <w:rPr>
          <w:rFonts w:asciiTheme="minorHAnsi" w:hAnsiTheme="minorHAnsi" w:cstheme="minorHAnsi"/>
        </w:rPr>
      </w:pPr>
      <w:bookmarkStart w:id="28" w:name="_Toc125359436"/>
      <w:r w:rsidRPr="00DA3369">
        <w:rPr>
          <w:rFonts w:asciiTheme="minorHAnsi" w:hAnsiTheme="minorHAnsi" w:cstheme="minorHAnsi"/>
        </w:rPr>
        <w:t>ANNEXES</w:t>
      </w:r>
      <w:bookmarkEnd w:id="28"/>
    </w:p>
    <w:p w14:paraId="05128995" w14:textId="6C7036AA" w:rsidR="001B45E8" w:rsidRPr="00DA3369" w:rsidRDefault="006F4CC7" w:rsidP="0068791B">
      <w:pPr>
        <w:pStyle w:val="Heading2"/>
        <w:rPr>
          <w:rFonts w:asciiTheme="minorHAnsi" w:hAnsiTheme="minorHAnsi"/>
        </w:rPr>
      </w:pPr>
      <w:bookmarkStart w:id="29" w:name="_Toc125359437"/>
      <w:r w:rsidRPr="00DA3369">
        <w:rPr>
          <w:rFonts w:asciiTheme="minorHAnsi" w:hAnsiTheme="minorHAnsi"/>
        </w:rPr>
        <w:t>A</w:t>
      </w:r>
      <w:r w:rsidR="000C6CC7" w:rsidRPr="00DA3369">
        <w:rPr>
          <w:rFonts w:asciiTheme="minorHAnsi" w:hAnsiTheme="minorHAnsi"/>
        </w:rPr>
        <w:t xml:space="preserve">NNEX </w:t>
      </w:r>
      <w:r w:rsidRPr="00DA3369">
        <w:rPr>
          <w:rFonts w:asciiTheme="minorHAnsi" w:hAnsiTheme="minorHAnsi"/>
        </w:rPr>
        <w:t>1: FINANCIAL TABLE</w:t>
      </w:r>
      <w:bookmarkEnd w:id="29"/>
    </w:p>
    <w:tbl>
      <w:tblPr>
        <w:tblW w:w="15332" w:type="dxa"/>
        <w:tblInd w:w="-682" w:type="dxa"/>
        <w:tblLayout w:type="fixed"/>
        <w:tblLook w:val="04A0" w:firstRow="1" w:lastRow="0" w:firstColumn="1" w:lastColumn="0" w:noHBand="0" w:noVBand="1"/>
      </w:tblPr>
      <w:tblGrid>
        <w:gridCol w:w="964"/>
        <w:gridCol w:w="1092"/>
        <w:gridCol w:w="1141"/>
        <w:gridCol w:w="1080"/>
        <w:gridCol w:w="885"/>
        <w:gridCol w:w="1061"/>
        <w:gridCol w:w="754"/>
        <w:gridCol w:w="1064"/>
        <w:gridCol w:w="1135"/>
        <w:gridCol w:w="236"/>
        <w:gridCol w:w="1359"/>
        <w:gridCol w:w="1066"/>
        <w:gridCol w:w="270"/>
        <w:gridCol w:w="1440"/>
        <w:gridCol w:w="800"/>
        <w:gridCol w:w="985"/>
      </w:tblGrid>
      <w:tr w:rsidR="00523E1E" w:rsidRPr="00DA3369" w14:paraId="192CA351" w14:textId="77777777" w:rsidTr="00523E1E">
        <w:trPr>
          <w:trHeight w:val="247"/>
        </w:trPr>
        <w:tc>
          <w:tcPr>
            <w:tcW w:w="964" w:type="dxa"/>
            <w:tcBorders>
              <w:top w:val="single" w:sz="4" w:space="0" w:color="auto"/>
              <w:left w:val="single" w:sz="4" w:space="0" w:color="auto"/>
              <w:bottom w:val="single" w:sz="4" w:space="0" w:color="auto"/>
              <w:right w:val="nil"/>
            </w:tcBorders>
            <w:shd w:val="clear" w:color="000000" w:fill="1F497D"/>
            <w:vAlign w:val="center"/>
            <w:hideMark/>
          </w:tcPr>
          <w:p w14:paraId="26A7E9D0" w14:textId="77777777" w:rsidR="00CA3134" w:rsidRPr="00DA3369" w:rsidRDefault="00CA3134" w:rsidP="00E05747">
            <w:pPr>
              <w:spacing w:after="0" w:line="240" w:lineRule="auto"/>
              <w:rPr>
                <w:rFonts w:asciiTheme="minorHAnsi" w:eastAsia="Times New Roman" w:hAnsiTheme="minorHAnsi" w:cstheme="minorHAnsi"/>
                <w:b/>
                <w:bCs/>
                <w:color w:val="FFFFFF"/>
              </w:rPr>
            </w:pPr>
            <w:r w:rsidRPr="00DA3369">
              <w:rPr>
                <w:rFonts w:asciiTheme="minorHAnsi" w:eastAsia="Times New Roman" w:hAnsiTheme="minorHAnsi" w:cstheme="minorHAnsi"/>
                <w:b/>
                <w:bCs/>
                <w:color w:val="FFFFFF"/>
              </w:rPr>
              <w:t> </w:t>
            </w:r>
          </w:p>
        </w:tc>
        <w:tc>
          <w:tcPr>
            <w:tcW w:w="3313" w:type="dxa"/>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14:paraId="12C1A22A" w14:textId="77777777" w:rsidR="00CA3134" w:rsidRPr="00DA3369" w:rsidRDefault="00CA3134" w:rsidP="00E05747">
            <w:pPr>
              <w:spacing w:after="0" w:line="240" w:lineRule="auto"/>
              <w:jc w:val="center"/>
              <w:rPr>
                <w:rFonts w:asciiTheme="minorHAnsi" w:eastAsia="Times New Roman" w:hAnsiTheme="minorHAnsi" w:cstheme="minorHAnsi"/>
                <w:b/>
                <w:bCs/>
                <w:color w:val="FFFFFF"/>
              </w:rPr>
            </w:pPr>
            <w:r w:rsidRPr="00DA3369">
              <w:rPr>
                <w:rFonts w:asciiTheme="minorHAnsi" w:eastAsia="Times New Roman" w:hAnsiTheme="minorHAnsi" w:cstheme="minorHAnsi"/>
                <w:b/>
                <w:bCs/>
                <w:color w:val="FFFFFF"/>
              </w:rPr>
              <w:t xml:space="preserve"> COMMITMENT/ PAST YEARS RECORD </w:t>
            </w:r>
          </w:p>
        </w:tc>
        <w:tc>
          <w:tcPr>
            <w:tcW w:w="4899" w:type="dxa"/>
            <w:gridSpan w:val="5"/>
            <w:tcBorders>
              <w:top w:val="single" w:sz="4" w:space="0" w:color="auto"/>
              <w:left w:val="nil"/>
              <w:bottom w:val="single" w:sz="4" w:space="0" w:color="auto"/>
              <w:right w:val="single" w:sz="4" w:space="0" w:color="000000"/>
            </w:tcBorders>
            <w:shd w:val="clear" w:color="000000" w:fill="1F497D"/>
            <w:vAlign w:val="center"/>
            <w:hideMark/>
          </w:tcPr>
          <w:p w14:paraId="2976D151" w14:textId="77777777" w:rsidR="00CA3134" w:rsidRPr="00DA3369" w:rsidRDefault="00CA3134" w:rsidP="00E05747">
            <w:pPr>
              <w:spacing w:after="0" w:line="240" w:lineRule="auto"/>
              <w:jc w:val="center"/>
              <w:rPr>
                <w:rFonts w:asciiTheme="minorHAnsi" w:eastAsia="Times New Roman" w:hAnsiTheme="minorHAnsi" w:cstheme="minorHAnsi"/>
                <w:b/>
                <w:bCs/>
                <w:color w:val="FFFFFF"/>
              </w:rPr>
            </w:pPr>
            <w:r w:rsidRPr="00DA3369">
              <w:rPr>
                <w:rFonts w:asciiTheme="minorHAnsi" w:eastAsia="Times New Roman" w:hAnsiTheme="minorHAnsi" w:cstheme="minorHAnsi"/>
                <w:b/>
                <w:bCs/>
                <w:color w:val="FFFFFF"/>
              </w:rPr>
              <w:t xml:space="preserve"> CURRENT YEAR </w:t>
            </w:r>
          </w:p>
        </w:tc>
        <w:tc>
          <w:tcPr>
            <w:tcW w:w="236" w:type="dxa"/>
            <w:tcBorders>
              <w:top w:val="nil"/>
              <w:left w:val="nil"/>
              <w:bottom w:val="nil"/>
              <w:right w:val="nil"/>
            </w:tcBorders>
            <w:shd w:val="clear" w:color="000000" w:fill="FFFFFF"/>
            <w:noWrap/>
            <w:vAlign w:val="bottom"/>
            <w:hideMark/>
          </w:tcPr>
          <w:p w14:paraId="4E48E2C5" w14:textId="77777777" w:rsidR="00CA3134" w:rsidRPr="00DA3369" w:rsidRDefault="00CA3134" w:rsidP="00E05747">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2425" w:type="dxa"/>
            <w:gridSpan w:val="2"/>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5D30914E" w14:textId="77777777" w:rsidR="00CA3134" w:rsidRPr="00DA3369" w:rsidRDefault="00CA3134" w:rsidP="00E05747">
            <w:pPr>
              <w:spacing w:after="0" w:line="240" w:lineRule="auto"/>
              <w:jc w:val="center"/>
              <w:rPr>
                <w:rFonts w:asciiTheme="minorHAnsi" w:eastAsia="Times New Roman" w:hAnsiTheme="minorHAnsi" w:cstheme="minorHAnsi"/>
                <w:b/>
                <w:bCs/>
                <w:color w:val="FFFFFF"/>
              </w:rPr>
            </w:pPr>
            <w:r w:rsidRPr="00DA3369">
              <w:rPr>
                <w:rFonts w:asciiTheme="minorHAnsi" w:eastAsia="Times New Roman" w:hAnsiTheme="minorHAnsi" w:cstheme="minorHAnsi"/>
                <w:b/>
                <w:bCs/>
                <w:color w:val="FFFFFF"/>
              </w:rPr>
              <w:t>FUTURE EXPENSES</w:t>
            </w:r>
          </w:p>
        </w:tc>
        <w:tc>
          <w:tcPr>
            <w:tcW w:w="270" w:type="dxa"/>
            <w:tcBorders>
              <w:top w:val="nil"/>
              <w:left w:val="nil"/>
              <w:bottom w:val="nil"/>
              <w:right w:val="nil"/>
            </w:tcBorders>
            <w:shd w:val="clear" w:color="000000" w:fill="FFFFFF"/>
            <w:noWrap/>
            <w:vAlign w:val="bottom"/>
            <w:hideMark/>
          </w:tcPr>
          <w:p w14:paraId="2B435333" w14:textId="77777777" w:rsidR="00CA3134" w:rsidRPr="00DA3369" w:rsidRDefault="00CA3134" w:rsidP="00E05747">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2240" w:type="dxa"/>
            <w:gridSpan w:val="2"/>
            <w:tcBorders>
              <w:top w:val="single" w:sz="4" w:space="0" w:color="auto"/>
              <w:left w:val="single" w:sz="4" w:space="0" w:color="auto"/>
              <w:bottom w:val="single" w:sz="4" w:space="0" w:color="auto"/>
              <w:right w:val="single" w:sz="4" w:space="0" w:color="auto"/>
            </w:tcBorders>
            <w:shd w:val="clear" w:color="000000" w:fill="1F497D"/>
            <w:vAlign w:val="center"/>
            <w:hideMark/>
          </w:tcPr>
          <w:p w14:paraId="50DB9AA7" w14:textId="77777777" w:rsidR="00CA3134" w:rsidRPr="00DA3369" w:rsidRDefault="00CA3134" w:rsidP="00E05747">
            <w:pPr>
              <w:spacing w:after="0" w:line="240" w:lineRule="auto"/>
              <w:jc w:val="center"/>
              <w:rPr>
                <w:rFonts w:asciiTheme="minorHAnsi" w:eastAsia="Times New Roman" w:hAnsiTheme="minorHAnsi" w:cstheme="minorHAnsi"/>
                <w:b/>
                <w:bCs/>
                <w:color w:val="FFFFFF"/>
              </w:rPr>
            </w:pPr>
            <w:r w:rsidRPr="00DA3369">
              <w:rPr>
                <w:rFonts w:asciiTheme="minorHAnsi" w:eastAsia="Times New Roman" w:hAnsiTheme="minorHAnsi" w:cstheme="minorHAnsi"/>
                <w:b/>
                <w:bCs/>
                <w:color w:val="FFFFFF"/>
              </w:rPr>
              <w:t xml:space="preserve"> TOTAL RECEIVABLE </w:t>
            </w:r>
          </w:p>
        </w:tc>
        <w:tc>
          <w:tcPr>
            <w:tcW w:w="985" w:type="dxa"/>
            <w:tcBorders>
              <w:top w:val="single" w:sz="4" w:space="0" w:color="auto"/>
              <w:left w:val="nil"/>
              <w:bottom w:val="single" w:sz="4" w:space="0" w:color="auto"/>
              <w:right w:val="single" w:sz="4" w:space="0" w:color="auto"/>
            </w:tcBorders>
            <w:shd w:val="clear" w:color="000000" w:fill="1F497D"/>
            <w:vAlign w:val="center"/>
            <w:hideMark/>
          </w:tcPr>
          <w:p w14:paraId="13C8CB51" w14:textId="77777777" w:rsidR="00CA3134" w:rsidRPr="00DA3369" w:rsidRDefault="00CA3134" w:rsidP="00E05747">
            <w:pPr>
              <w:spacing w:after="0" w:line="240" w:lineRule="auto"/>
              <w:rPr>
                <w:rFonts w:asciiTheme="minorHAnsi" w:eastAsia="Times New Roman" w:hAnsiTheme="minorHAnsi" w:cstheme="minorHAnsi"/>
                <w:b/>
                <w:bCs/>
                <w:color w:val="FFFFFF"/>
              </w:rPr>
            </w:pPr>
            <w:r w:rsidRPr="00DA3369">
              <w:rPr>
                <w:rFonts w:asciiTheme="minorHAnsi" w:eastAsia="Times New Roman" w:hAnsiTheme="minorHAnsi" w:cstheme="minorHAnsi"/>
                <w:b/>
                <w:bCs/>
                <w:color w:val="FFFFFF"/>
              </w:rPr>
              <w:t> </w:t>
            </w:r>
          </w:p>
        </w:tc>
      </w:tr>
      <w:tr w:rsidR="00C23840" w:rsidRPr="00DA3369" w14:paraId="79ED76D5" w14:textId="77777777" w:rsidTr="00C23840">
        <w:trPr>
          <w:trHeight w:val="1037"/>
        </w:trPr>
        <w:tc>
          <w:tcPr>
            <w:tcW w:w="964" w:type="dxa"/>
            <w:tcBorders>
              <w:top w:val="nil"/>
              <w:left w:val="single" w:sz="4" w:space="0" w:color="auto"/>
              <w:bottom w:val="nil"/>
              <w:right w:val="single" w:sz="4" w:space="0" w:color="auto"/>
            </w:tcBorders>
            <w:shd w:val="clear" w:color="000000" w:fill="1F497D"/>
            <w:vAlign w:val="center"/>
            <w:hideMark/>
          </w:tcPr>
          <w:p w14:paraId="60821970" w14:textId="77777777"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Donor-ID Description</w:t>
            </w:r>
          </w:p>
        </w:tc>
        <w:tc>
          <w:tcPr>
            <w:tcW w:w="1092" w:type="dxa"/>
            <w:tcBorders>
              <w:top w:val="nil"/>
              <w:left w:val="nil"/>
              <w:bottom w:val="nil"/>
              <w:right w:val="single" w:sz="4" w:space="0" w:color="auto"/>
            </w:tcBorders>
            <w:shd w:val="clear" w:color="000000" w:fill="1F497D"/>
            <w:vAlign w:val="center"/>
            <w:hideMark/>
          </w:tcPr>
          <w:p w14:paraId="7A16D4AC" w14:textId="77777777"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Commitment           (a)</w:t>
            </w:r>
          </w:p>
        </w:tc>
        <w:tc>
          <w:tcPr>
            <w:tcW w:w="1141" w:type="dxa"/>
            <w:tcBorders>
              <w:top w:val="nil"/>
              <w:left w:val="nil"/>
              <w:bottom w:val="nil"/>
              <w:right w:val="single" w:sz="4" w:space="0" w:color="auto"/>
            </w:tcBorders>
            <w:shd w:val="clear" w:color="000000" w:fill="1F497D"/>
            <w:vAlign w:val="center"/>
            <w:hideMark/>
          </w:tcPr>
          <w:p w14:paraId="58E9B568" w14:textId="383207D2"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Revenue Collected 31/12/</w:t>
            </w:r>
            <w:r w:rsidR="00513D1F">
              <w:rPr>
                <w:rFonts w:asciiTheme="minorHAnsi" w:eastAsia="Times New Roman" w:hAnsiTheme="minorHAnsi" w:cstheme="minorHAnsi"/>
                <w:b/>
                <w:bCs/>
                <w:color w:val="FFFFFF"/>
                <w:sz w:val="18"/>
                <w:szCs w:val="18"/>
              </w:rPr>
              <w:t>21</w:t>
            </w:r>
            <w:r w:rsidRPr="00DA3369">
              <w:rPr>
                <w:rFonts w:asciiTheme="minorHAnsi" w:eastAsia="Times New Roman" w:hAnsiTheme="minorHAnsi" w:cstheme="minorHAnsi"/>
                <w:b/>
                <w:bCs/>
                <w:color w:val="FFFFFF"/>
                <w:sz w:val="18"/>
                <w:szCs w:val="18"/>
              </w:rPr>
              <w:t xml:space="preserve">    (b)</w:t>
            </w:r>
          </w:p>
        </w:tc>
        <w:tc>
          <w:tcPr>
            <w:tcW w:w="1080" w:type="dxa"/>
            <w:tcBorders>
              <w:top w:val="nil"/>
              <w:left w:val="nil"/>
              <w:bottom w:val="single" w:sz="4" w:space="0" w:color="auto"/>
              <w:right w:val="nil"/>
            </w:tcBorders>
            <w:shd w:val="clear" w:color="000000" w:fill="1F497D"/>
            <w:vAlign w:val="center"/>
            <w:hideMark/>
          </w:tcPr>
          <w:p w14:paraId="18E1386A" w14:textId="7262CEAA"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Expenses 31/12/2</w:t>
            </w:r>
            <w:r w:rsidR="00513D1F">
              <w:rPr>
                <w:rFonts w:asciiTheme="minorHAnsi" w:eastAsia="Times New Roman" w:hAnsiTheme="minorHAnsi" w:cstheme="minorHAnsi"/>
                <w:b/>
                <w:bCs/>
                <w:color w:val="FFFFFF"/>
                <w:sz w:val="18"/>
                <w:szCs w:val="18"/>
              </w:rPr>
              <w:t>1</w:t>
            </w:r>
            <w:r w:rsidRPr="00DA3369">
              <w:rPr>
                <w:rFonts w:asciiTheme="minorHAnsi" w:eastAsia="Times New Roman" w:hAnsiTheme="minorHAnsi" w:cstheme="minorHAnsi"/>
                <w:b/>
                <w:bCs/>
                <w:color w:val="FFFFFF"/>
                <w:sz w:val="18"/>
                <w:szCs w:val="18"/>
              </w:rPr>
              <w:t xml:space="preserve">       (c)</w:t>
            </w:r>
          </w:p>
        </w:tc>
        <w:tc>
          <w:tcPr>
            <w:tcW w:w="885" w:type="dxa"/>
            <w:tcBorders>
              <w:top w:val="nil"/>
              <w:left w:val="single" w:sz="4" w:space="0" w:color="auto"/>
              <w:bottom w:val="single" w:sz="4" w:space="0" w:color="auto"/>
              <w:right w:val="single" w:sz="4" w:space="0" w:color="auto"/>
            </w:tcBorders>
            <w:shd w:val="clear" w:color="000000" w:fill="1F497D"/>
            <w:vAlign w:val="center"/>
            <w:hideMark/>
          </w:tcPr>
          <w:p w14:paraId="133E07FD" w14:textId="4664AC95"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Opening Balance</w:t>
            </w:r>
            <w:r w:rsidRPr="00DA3369">
              <w:rPr>
                <w:rFonts w:asciiTheme="minorHAnsi" w:eastAsia="Times New Roman" w:hAnsiTheme="minorHAnsi" w:cstheme="minorHAnsi"/>
                <w:b/>
                <w:bCs/>
                <w:color w:val="FFFFFF"/>
                <w:sz w:val="18"/>
                <w:szCs w:val="18"/>
              </w:rPr>
              <w:br/>
              <w:t>D=(b - c)</w:t>
            </w:r>
          </w:p>
        </w:tc>
        <w:tc>
          <w:tcPr>
            <w:tcW w:w="1061" w:type="dxa"/>
            <w:tcBorders>
              <w:top w:val="nil"/>
              <w:left w:val="nil"/>
              <w:bottom w:val="single" w:sz="4" w:space="0" w:color="auto"/>
              <w:right w:val="single" w:sz="4" w:space="0" w:color="auto"/>
            </w:tcBorders>
            <w:shd w:val="clear" w:color="000000" w:fill="1F497D"/>
            <w:vAlign w:val="center"/>
            <w:hideMark/>
          </w:tcPr>
          <w:p w14:paraId="4DC52158" w14:textId="19445C93"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Contribution Revenue            (e)</w:t>
            </w:r>
          </w:p>
        </w:tc>
        <w:tc>
          <w:tcPr>
            <w:tcW w:w="754" w:type="dxa"/>
            <w:tcBorders>
              <w:top w:val="nil"/>
              <w:left w:val="nil"/>
              <w:bottom w:val="single" w:sz="4" w:space="0" w:color="auto"/>
              <w:right w:val="single" w:sz="4" w:space="0" w:color="auto"/>
            </w:tcBorders>
            <w:shd w:val="clear" w:color="000000" w:fill="1F497D"/>
            <w:vAlign w:val="center"/>
            <w:hideMark/>
          </w:tcPr>
          <w:p w14:paraId="1E9CFBCC" w14:textId="117BF1DA"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Other Revenue            (f)</w:t>
            </w:r>
          </w:p>
        </w:tc>
        <w:tc>
          <w:tcPr>
            <w:tcW w:w="1064" w:type="dxa"/>
            <w:tcBorders>
              <w:top w:val="nil"/>
              <w:left w:val="nil"/>
              <w:bottom w:val="single" w:sz="4" w:space="0" w:color="auto"/>
              <w:right w:val="single" w:sz="4" w:space="0" w:color="auto"/>
            </w:tcBorders>
            <w:shd w:val="clear" w:color="000000" w:fill="1F497D"/>
            <w:vAlign w:val="center"/>
            <w:hideMark/>
          </w:tcPr>
          <w:p w14:paraId="077477E3" w14:textId="42F51E96"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Expenses (g)</w:t>
            </w:r>
          </w:p>
        </w:tc>
        <w:tc>
          <w:tcPr>
            <w:tcW w:w="1135" w:type="dxa"/>
            <w:tcBorders>
              <w:top w:val="nil"/>
              <w:left w:val="nil"/>
              <w:bottom w:val="single" w:sz="4" w:space="0" w:color="auto"/>
              <w:right w:val="single" w:sz="4" w:space="0" w:color="auto"/>
            </w:tcBorders>
            <w:shd w:val="clear" w:color="000000" w:fill="1F497D"/>
            <w:vAlign w:val="center"/>
            <w:hideMark/>
          </w:tcPr>
          <w:p w14:paraId="1A27EA7A" w14:textId="1E94BC7D"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Closing Balance H=(d+e+f - g)</w:t>
            </w:r>
          </w:p>
        </w:tc>
        <w:tc>
          <w:tcPr>
            <w:tcW w:w="236" w:type="dxa"/>
            <w:tcBorders>
              <w:top w:val="nil"/>
              <w:left w:val="nil"/>
              <w:bottom w:val="nil"/>
              <w:right w:val="nil"/>
            </w:tcBorders>
            <w:shd w:val="clear" w:color="000000" w:fill="FFFFFF"/>
            <w:noWrap/>
            <w:vAlign w:val="bottom"/>
            <w:hideMark/>
          </w:tcPr>
          <w:p w14:paraId="085B07D7" w14:textId="4B0FC23B" w:rsidR="00CA3134" w:rsidRPr="00DA3369" w:rsidRDefault="00CA3134" w:rsidP="00577A44">
            <w:pPr>
              <w:spacing w:after="0" w:line="240" w:lineRule="auto"/>
              <w:rPr>
                <w:rFonts w:asciiTheme="minorHAnsi" w:eastAsia="Times New Roman" w:hAnsiTheme="minorHAnsi" w:cstheme="minorHAnsi"/>
                <w:color w:val="000000"/>
                <w:sz w:val="18"/>
                <w:szCs w:val="18"/>
              </w:rPr>
            </w:pPr>
          </w:p>
        </w:tc>
        <w:tc>
          <w:tcPr>
            <w:tcW w:w="1359" w:type="dxa"/>
            <w:tcBorders>
              <w:top w:val="nil"/>
              <w:left w:val="single" w:sz="4" w:space="0" w:color="auto"/>
              <w:bottom w:val="single" w:sz="4" w:space="0" w:color="auto"/>
              <w:right w:val="single" w:sz="4" w:space="0" w:color="auto"/>
            </w:tcBorders>
            <w:shd w:val="clear" w:color="000000" w:fill="1F497D"/>
            <w:vAlign w:val="center"/>
            <w:hideMark/>
          </w:tcPr>
          <w:p w14:paraId="27487B74" w14:textId="77796963"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Commitments (Unliquidated Obligations) (i)</w:t>
            </w:r>
          </w:p>
        </w:tc>
        <w:tc>
          <w:tcPr>
            <w:tcW w:w="1066" w:type="dxa"/>
            <w:tcBorders>
              <w:top w:val="nil"/>
              <w:left w:val="nil"/>
              <w:bottom w:val="single" w:sz="4" w:space="0" w:color="auto"/>
              <w:right w:val="single" w:sz="4" w:space="0" w:color="auto"/>
            </w:tcBorders>
            <w:shd w:val="clear" w:color="000000" w:fill="1F497D"/>
            <w:vAlign w:val="center"/>
            <w:hideMark/>
          </w:tcPr>
          <w:p w14:paraId="22B4DB66" w14:textId="5BCFA955"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Undepreciated of fixed Assets and Inventory (j)</w:t>
            </w:r>
          </w:p>
        </w:tc>
        <w:tc>
          <w:tcPr>
            <w:tcW w:w="270" w:type="dxa"/>
            <w:tcBorders>
              <w:top w:val="nil"/>
              <w:left w:val="nil"/>
              <w:bottom w:val="nil"/>
              <w:right w:val="nil"/>
            </w:tcBorders>
            <w:shd w:val="clear" w:color="000000" w:fill="FFFFFF"/>
            <w:noWrap/>
            <w:vAlign w:val="bottom"/>
            <w:hideMark/>
          </w:tcPr>
          <w:p w14:paraId="0F518BC2" w14:textId="48A009BB" w:rsidR="00CA3134" w:rsidRPr="00DA3369" w:rsidRDefault="00CA3134" w:rsidP="00577A44">
            <w:pPr>
              <w:spacing w:after="0" w:line="240" w:lineRule="auto"/>
              <w:rPr>
                <w:rFonts w:asciiTheme="minorHAnsi" w:eastAsia="Times New Roman" w:hAnsiTheme="minorHAnsi" w:cstheme="minorHAnsi"/>
                <w:color w:val="000000"/>
                <w:sz w:val="18"/>
                <w:szCs w:val="18"/>
              </w:rPr>
            </w:pPr>
          </w:p>
        </w:tc>
        <w:tc>
          <w:tcPr>
            <w:tcW w:w="1440" w:type="dxa"/>
            <w:tcBorders>
              <w:top w:val="nil"/>
              <w:left w:val="single" w:sz="4" w:space="0" w:color="auto"/>
              <w:bottom w:val="single" w:sz="4" w:space="0" w:color="auto"/>
              <w:right w:val="single" w:sz="4" w:space="0" w:color="auto"/>
            </w:tcBorders>
            <w:shd w:val="clear" w:color="000000" w:fill="1F497D"/>
            <w:vAlign w:val="center"/>
            <w:hideMark/>
          </w:tcPr>
          <w:p w14:paraId="466B51B1" w14:textId="6BFF61E5"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(Future Due) K=(a-b-e)</w:t>
            </w:r>
          </w:p>
        </w:tc>
        <w:tc>
          <w:tcPr>
            <w:tcW w:w="800" w:type="dxa"/>
            <w:tcBorders>
              <w:top w:val="nil"/>
              <w:left w:val="nil"/>
              <w:bottom w:val="single" w:sz="4" w:space="0" w:color="auto"/>
              <w:right w:val="single" w:sz="4" w:space="0" w:color="auto"/>
            </w:tcBorders>
            <w:shd w:val="clear" w:color="000000" w:fill="1F497D"/>
            <w:vAlign w:val="center"/>
            <w:hideMark/>
          </w:tcPr>
          <w:p w14:paraId="1E29C054" w14:textId="33B529FF"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(Past Due)              (l)</w:t>
            </w:r>
          </w:p>
        </w:tc>
        <w:tc>
          <w:tcPr>
            <w:tcW w:w="985" w:type="dxa"/>
            <w:tcBorders>
              <w:top w:val="nil"/>
              <w:left w:val="nil"/>
              <w:bottom w:val="single" w:sz="4" w:space="0" w:color="auto"/>
              <w:right w:val="single" w:sz="4" w:space="0" w:color="auto"/>
            </w:tcBorders>
            <w:shd w:val="clear" w:color="000000" w:fill="1F497D"/>
            <w:vAlign w:val="center"/>
            <w:hideMark/>
          </w:tcPr>
          <w:p w14:paraId="42C425DD" w14:textId="7CFEE3FC" w:rsidR="00CA3134" w:rsidRPr="00DA3369" w:rsidRDefault="00CA3134" w:rsidP="00577A44">
            <w:pPr>
              <w:spacing w:after="0" w:line="240" w:lineRule="auto"/>
              <w:rPr>
                <w:rFonts w:asciiTheme="minorHAnsi" w:eastAsia="Times New Roman" w:hAnsiTheme="minorHAnsi" w:cstheme="minorHAnsi"/>
                <w:b/>
                <w:bCs/>
                <w:color w:val="FFFFFF"/>
                <w:sz w:val="18"/>
                <w:szCs w:val="18"/>
              </w:rPr>
            </w:pPr>
            <w:r w:rsidRPr="00DA3369">
              <w:rPr>
                <w:rFonts w:asciiTheme="minorHAnsi" w:eastAsia="Times New Roman" w:hAnsiTheme="minorHAnsi" w:cstheme="minorHAnsi"/>
                <w:b/>
                <w:bCs/>
                <w:color w:val="FFFFFF"/>
                <w:sz w:val="18"/>
                <w:szCs w:val="18"/>
              </w:rPr>
              <w:t>Available Resources M=(h -i - j-l)</w:t>
            </w:r>
          </w:p>
        </w:tc>
      </w:tr>
      <w:tr w:rsidR="00DE3D67" w:rsidRPr="00DA3369" w14:paraId="567F6E36" w14:textId="77777777" w:rsidTr="00C23840">
        <w:trPr>
          <w:trHeight w:val="24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F4CAA2" w14:textId="539F459F" w:rsidR="00C23840" w:rsidRPr="00DA3369" w:rsidRDefault="00C23840" w:rsidP="00C23840">
            <w:pPr>
              <w:spacing w:after="0" w:line="240" w:lineRule="auto"/>
              <w:jc w:val="center"/>
              <w:rPr>
                <w:rFonts w:asciiTheme="minorHAnsi" w:eastAsia="Times New Roman" w:hAnsiTheme="minorHAnsi" w:cstheme="minorHAnsi"/>
              </w:rPr>
            </w:pPr>
            <w:r>
              <w:rPr>
                <w:rFonts w:ascii="Myriad Pro" w:hAnsi="Myriad Pro"/>
                <w:sz w:val="20"/>
                <w:szCs w:val="20"/>
              </w:rPr>
              <w:t>RoK</w:t>
            </w:r>
          </w:p>
        </w:tc>
        <w:tc>
          <w:tcPr>
            <w:tcW w:w="10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B0E6911" w14:textId="203EB3F7"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3,876,857 </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2E17E34" w14:textId="208ABDFC"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3,876,857 </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14:paraId="0FB3603E" w14:textId="05A72951"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3,862,620 </w:t>
            </w:r>
          </w:p>
        </w:tc>
        <w:tc>
          <w:tcPr>
            <w:tcW w:w="885" w:type="dxa"/>
            <w:tcBorders>
              <w:top w:val="nil"/>
              <w:left w:val="nil"/>
              <w:bottom w:val="single" w:sz="4" w:space="0" w:color="auto"/>
              <w:right w:val="single" w:sz="4" w:space="0" w:color="auto"/>
            </w:tcBorders>
            <w:shd w:val="clear" w:color="auto" w:fill="FFFFFF" w:themeFill="background1"/>
            <w:noWrap/>
            <w:vAlign w:val="center"/>
            <w:hideMark/>
          </w:tcPr>
          <w:p w14:paraId="6F7FEBB5" w14:textId="78E8C7D0"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14,237 </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19828002"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xml:space="preserve">                         -   </w:t>
            </w:r>
          </w:p>
        </w:tc>
        <w:tc>
          <w:tcPr>
            <w:tcW w:w="754" w:type="dxa"/>
            <w:tcBorders>
              <w:top w:val="nil"/>
              <w:left w:val="nil"/>
              <w:bottom w:val="single" w:sz="4" w:space="0" w:color="auto"/>
              <w:right w:val="single" w:sz="4" w:space="0" w:color="auto"/>
            </w:tcBorders>
            <w:shd w:val="clear" w:color="auto" w:fill="FFFFFF" w:themeFill="background1"/>
            <w:noWrap/>
            <w:vAlign w:val="center"/>
            <w:hideMark/>
          </w:tcPr>
          <w:p w14:paraId="3E758CF1"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xml:space="preserve">                         -   </w:t>
            </w:r>
          </w:p>
        </w:tc>
        <w:tc>
          <w:tcPr>
            <w:tcW w:w="1064" w:type="dxa"/>
            <w:tcBorders>
              <w:top w:val="nil"/>
              <w:left w:val="nil"/>
              <w:bottom w:val="single" w:sz="4" w:space="0" w:color="auto"/>
              <w:right w:val="single" w:sz="4" w:space="0" w:color="auto"/>
            </w:tcBorders>
            <w:shd w:val="clear" w:color="auto" w:fill="FFFFFF" w:themeFill="background1"/>
            <w:noWrap/>
            <w:vAlign w:val="center"/>
            <w:hideMark/>
          </w:tcPr>
          <w:p w14:paraId="3EACC694" w14:textId="15466A08"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2,719 </w:t>
            </w:r>
          </w:p>
        </w:tc>
        <w:tc>
          <w:tcPr>
            <w:tcW w:w="1135" w:type="dxa"/>
            <w:tcBorders>
              <w:top w:val="nil"/>
              <w:left w:val="nil"/>
              <w:bottom w:val="single" w:sz="4" w:space="0" w:color="auto"/>
              <w:right w:val="single" w:sz="4" w:space="0" w:color="auto"/>
            </w:tcBorders>
            <w:shd w:val="clear" w:color="auto" w:fill="FFFFFF" w:themeFill="background1"/>
            <w:noWrap/>
            <w:vAlign w:val="center"/>
            <w:hideMark/>
          </w:tcPr>
          <w:p w14:paraId="054AEB1E" w14:textId="495E64EF"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11,518 </w:t>
            </w:r>
          </w:p>
        </w:tc>
        <w:tc>
          <w:tcPr>
            <w:tcW w:w="236" w:type="dxa"/>
            <w:tcBorders>
              <w:top w:val="nil"/>
              <w:left w:val="nil"/>
              <w:bottom w:val="nil"/>
              <w:right w:val="nil"/>
            </w:tcBorders>
            <w:shd w:val="clear" w:color="auto" w:fill="FFFFFF" w:themeFill="background1"/>
            <w:noWrap/>
            <w:vAlign w:val="bottom"/>
            <w:hideMark/>
          </w:tcPr>
          <w:p w14:paraId="262A9F17"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35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25E9E1" w14:textId="45530F39"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   </w:t>
            </w:r>
          </w:p>
        </w:tc>
        <w:tc>
          <w:tcPr>
            <w:tcW w:w="1066" w:type="dxa"/>
            <w:tcBorders>
              <w:top w:val="nil"/>
              <w:left w:val="nil"/>
              <w:bottom w:val="single" w:sz="4" w:space="0" w:color="auto"/>
              <w:right w:val="single" w:sz="4" w:space="0" w:color="auto"/>
            </w:tcBorders>
            <w:shd w:val="clear" w:color="auto" w:fill="FFFFFF" w:themeFill="background1"/>
            <w:noWrap/>
            <w:vAlign w:val="center"/>
            <w:hideMark/>
          </w:tcPr>
          <w:p w14:paraId="658A433D" w14:textId="1E7BD4DA"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9,333 </w:t>
            </w:r>
          </w:p>
        </w:tc>
        <w:tc>
          <w:tcPr>
            <w:tcW w:w="270" w:type="dxa"/>
            <w:tcBorders>
              <w:top w:val="nil"/>
              <w:left w:val="nil"/>
              <w:bottom w:val="nil"/>
              <w:right w:val="nil"/>
            </w:tcBorders>
            <w:shd w:val="clear" w:color="auto" w:fill="FFFFFF" w:themeFill="background1"/>
            <w:noWrap/>
            <w:vAlign w:val="bottom"/>
            <w:hideMark/>
          </w:tcPr>
          <w:p w14:paraId="04426796"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8C929A" w14:textId="0FA16C31"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   </w:t>
            </w:r>
          </w:p>
        </w:tc>
        <w:tc>
          <w:tcPr>
            <w:tcW w:w="800" w:type="dxa"/>
            <w:tcBorders>
              <w:top w:val="nil"/>
              <w:left w:val="nil"/>
              <w:bottom w:val="single" w:sz="4" w:space="0" w:color="auto"/>
              <w:right w:val="single" w:sz="4" w:space="0" w:color="auto"/>
            </w:tcBorders>
            <w:shd w:val="clear" w:color="auto" w:fill="FFFFFF" w:themeFill="background1"/>
            <w:noWrap/>
            <w:vAlign w:val="center"/>
            <w:hideMark/>
          </w:tcPr>
          <w:p w14:paraId="65E0DEC2" w14:textId="3EC041BB"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   </w:t>
            </w:r>
          </w:p>
        </w:tc>
        <w:tc>
          <w:tcPr>
            <w:tcW w:w="985" w:type="dxa"/>
            <w:tcBorders>
              <w:top w:val="nil"/>
              <w:left w:val="nil"/>
              <w:bottom w:val="single" w:sz="4" w:space="0" w:color="auto"/>
              <w:right w:val="single" w:sz="4" w:space="0" w:color="auto"/>
            </w:tcBorders>
            <w:shd w:val="clear" w:color="auto" w:fill="FFFFFF" w:themeFill="background1"/>
            <w:noWrap/>
            <w:vAlign w:val="center"/>
            <w:hideMark/>
          </w:tcPr>
          <w:p w14:paraId="7ECE96E3" w14:textId="70A68A08"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2,185 </w:t>
            </w:r>
          </w:p>
        </w:tc>
      </w:tr>
      <w:tr w:rsidR="00DE3D67" w:rsidRPr="00DA3369" w14:paraId="3CAA1CB8" w14:textId="77777777" w:rsidTr="00C23840">
        <w:trPr>
          <w:trHeight w:val="247"/>
        </w:trPr>
        <w:tc>
          <w:tcPr>
            <w:tcW w:w="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B3EF3F" w14:textId="400A52B6" w:rsidR="00C23840" w:rsidRPr="00DA3369" w:rsidRDefault="00C23840" w:rsidP="00C23840">
            <w:pPr>
              <w:spacing w:after="0" w:line="240" w:lineRule="auto"/>
              <w:jc w:val="center"/>
              <w:rPr>
                <w:rFonts w:asciiTheme="minorHAnsi" w:eastAsia="Times New Roman" w:hAnsiTheme="minorHAnsi" w:cstheme="minorHAnsi"/>
              </w:rPr>
            </w:pPr>
            <w:r>
              <w:rPr>
                <w:rFonts w:ascii="Myriad Pro" w:hAnsi="Myriad Pro"/>
                <w:sz w:val="20"/>
                <w:szCs w:val="20"/>
              </w:rPr>
              <w:t>UNDP</w:t>
            </w:r>
          </w:p>
        </w:tc>
        <w:tc>
          <w:tcPr>
            <w:tcW w:w="1092" w:type="dxa"/>
            <w:tcBorders>
              <w:top w:val="nil"/>
              <w:left w:val="nil"/>
              <w:bottom w:val="single" w:sz="4" w:space="0" w:color="auto"/>
              <w:right w:val="single" w:sz="4" w:space="0" w:color="auto"/>
            </w:tcBorders>
            <w:shd w:val="clear" w:color="auto" w:fill="FFFFFF" w:themeFill="background1"/>
            <w:noWrap/>
            <w:vAlign w:val="center"/>
            <w:hideMark/>
          </w:tcPr>
          <w:p w14:paraId="1EEE37BA" w14:textId="6713E90E"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2,216,079 </w:t>
            </w:r>
          </w:p>
        </w:tc>
        <w:tc>
          <w:tcPr>
            <w:tcW w:w="1141" w:type="dxa"/>
            <w:tcBorders>
              <w:top w:val="nil"/>
              <w:left w:val="nil"/>
              <w:bottom w:val="single" w:sz="4" w:space="0" w:color="auto"/>
              <w:right w:val="single" w:sz="4" w:space="0" w:color="auto"/>
            </w:tcBorders>
            <w:shd w:val="clear" w:color="auto" w:fill="FFFFFF" w:themeFill="background1"/>
            <w:noWrap/>
            <w:vAlign w:val="center"/>
            <w:hideMark/>
          </w:tcPr>
          <w:p w14:paraId="33DCAD84" w14:textId="01E0AF3B"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2,216,079 </w:t>
            </w:r>
          </w:p>
        </w:tc>
        <w:tc>
          <w:tcPr>
            <w:tcW w:w="1080" w:type="dxa"/>
            <w:tcBorders>
              <w:top w:val="nil"/>
              <w:left w:val="nil"/>
              <w:bottom w:val="single" w:sz="4" w:space="0" w:color="auto"/>
              <w:right w:val="nil"/>
            </w:tcBorders>
            <w:shd w:val="clear" w:color="auto" w:fill="FFFFFF" w:themeFill="background1"/>
            <w:noWrap/>
            <w:vAlign w:val="center"/>
            <w:hideMark/>
          </w:tcPr>
          <w:p w14:paraId="33F97DB7" w14:textId="23AF288D"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2,214,552 </w:t>
            </w:r>
          </w:p>
        </w:tc>
        <w:tc>
          <w:tcPr>
            <w:tcW w:w="88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58AA61" w14:textId="11B372F5"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14,237 </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358CF6FF"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754" w:type="dxa"/>
            <w:tcBorders>
              <w:top w:val="nil"/>
              <w:left w:val="nil"/>
              <w:bottom w:val="single" w:sz="4" w:space="0" w:color="auto"/>
              <w:right w:val="single" w:sz="4" w:space="0" w:color="auto"/>
            </w:tcBorders>
            <w:shd w:val="clear" w:color="auto" w:fill="FFFFFF" w:themeFill="background1"/>
            <w:noWrap/>
            <w:vAlign w:val="center"/>
            <w:hideMark/>
          </w:tcPr>
          <w:p w14:paraId="7BEC7178"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064" w:type="dxa"/>
            <w:tcBorders>
              <w:top w:val="nil"/>
              <w:left w:val="nil"/>
              <w:bottom w:val="single" w:sz="4" w:space="0" w:color="auto"/>
              <w:right w:val="single" w:sz="4" w:space="0" w:color="auto"/>
            </w:tcBorders>
            <w:shd w:val="clear" w:color="auto" w:fill="FFFFFF" w:themeFill="background1"/>
            <w:noWrap/>
            <w:vAlign w:val="center"/>
            <w:hideMark/>
          </w:tcPr>
          <w:p w14:paraId="38CA0AD2" w14:textId="2C4DE14B"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   </w:t>
            </w:r>
          </w:p>
        </w:tc>
        <w:tc>
          <w:tcPr>
            <w:tcW w:w="1135" w:type="dxa"/>
            <w:tcBorders>
              <w:top w:val="nil"/>
              <w:left w:val="nil"/>
              <w:bottom w:val="single" w:sz="4" w:space="0" w:color="auto"/>
              <w:right w:val="single" w:sz="4" w:space="0" w:color="auto"/>
            </w:tcBorders>
            <w:shd w:val="clear" w:color="auto" w:fill="FFFFFF" w:themeFill="background1"/>
            <w:noWrap/>
            <w:vAlign w:val="center"/>
            <w:hideMark/>
          </w:tcPr>
          <w:p w14:paraId="3A0DE871" w14:textId="42C8CE3E"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1,528 </w:t>
            </w:r>
          </w:p>
        </w:tc>
        <w:tc>
          <w:tcPr>
            <w:tcW w:w="236" w:type="dxa"/>
            <w:tcBorders>
              <w:top w:val="nil"/>
              <w:left w:val="nil"/>
              <w:bottom w:val="nil"/>
              <w:right w:val="nil"/>
            </w:tcBorders>
            <w:shd w:val="clear" w:color="auto" w:fill="FFFFFF" w:themeFill="background1"/>
            <w:noWrap/>
            <w:vAlign w:val="bottom"/>
            <w:hideMark/>
          </w:tcPr>
          <w:p w14:paraId="429AFBD6"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35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BC10D7" w14:textId="2C9CEBC1"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1,528 </w:t>
            </w:r>
          </w:p>
        </w:tc>
        <w:tc>
          <w:tcPr>
            <w:tcW w:w="1066" w:type="dxa"/>
            <w:tcBorders>
              <w:top w:val="nil"/>
              <w:left w:val="nil"/>
              <w:bottom w:val="single" w:sz="4" w:space="0" w:color="auto"/>
              <w:right w:val="single" w:sz="4" w:space="0" w:color="auto"/>
            </w:tcBorders>
            <w:shd w:val="clear" w:color="auto" w:fill="FFFFFF" w:themeFill="background1"/>
            <w:noWrap/>
            <w:vAlign w:val="center"/>
            <w:hideMark/>
          </w:tcPr>
          <w:p w14:paraId="1FDEE89E" w14:textId="1B0D0CAE"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   </w:t>
            </w:r>
          </w:p>
        </w:tc>
        <w:tc>
          <w:tcPr>
            <w:tcW w:w="270" w:type="dxa"/>
            <w:tcBorders>
              <w:top w:val="nil"/>
              <w:left w:val="nil"/>
              <w:bottom w:val="nil"/>
              <w:right w:val="nil"/>
            </w:tcBorders>
            <w:shd w:val="clear" w:color="auto" w:fill="FFFFFF" w:themeFill="background1"/>
            <w:noWrap/>
            <w:vAlign w:val="bottom"/>
            <w:hideMark/>
          </w:tcPr>
          <w:p w14:paraId="458EA713"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AC6E27" w14:textId="5EAC2036"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   </w:t>
            </w:r>
          </w:p>
        </w:tc>
        <w:tc>
          <w:tcPr>
            <w:tcW w:w="800" w:type="dxa"/>
            <w:tcBorders>
              <w:top w:val="nil"/>
              <w:left w:val="nil"/>
              <w:bottom w:val="single" w:sz="4" w:space="0" w:color="auto"/>
              <w:right w:val="single" w:sz="4" w:space="0" w:color="auto"/>
            </w:tcBorders>
            <w:shd w:val="clear" w:color="auto" w:fill="FFFFFF" w:themeFill="background1"/>
            <w:noWrap/>
            <w:vAlign w:val="center"/>
            <w:hideMark/>
          </w:tcPr>
          <w:p w14:paraId="4E0A975F" w14:textId="0C5CAFE1"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w:t>
            </w:r>
          </w:p>
        </w:tc>
        <w:tc>
          <w:tcPr>
            <w:tcW w:w="985" w:type="dxa"/>
            <w:tcBorders>
              <w:top w:val="nil"/>
              <w:left w:val="nil"/>
              <w:bottom w:val="single" w:sz="4" w:space="0" w:color="auto"/>
              <w:right w:val="single" w:sz="4" w:space="0" w:color="auto"/>
            </w:tcBorders>
            <w:shd w:val="clear" w:color="auto" w:fill="FFFFFF" w:themeFill="background1"/>
            <w:noWrap/>
            <w:vAlign w:val="center"/>
            <w:hideMark/>
          </w:tcPr>
          <w:p w14:paraId="075E031D" w14:textId="5AD412AB"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   </w:t>
            </w:r>
          </w:p>
        </w:tc>
      </w:tr>
      <w:tr w:rsidR="00DE3D67" w:rsidRPr="00DA3369" w14:paraId="37551A3E" w14:textId="77777777" w:rsidTr="00C23840">
        <w:trPr>
          <w:trHeight w:val="247"/>
        </w:trPr>
        <w:tc>
          <w:tcPr>
            <w:tcW w:w="96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1C86A0" w14:textId="14DD1259" w:rsidR="00C23840" w:rsidRPr="00DA3369" w:rsidRDefault="00C23840" w:rsidP="00C23840">
            <w:pPr>
              <w:spacing w:after="0" w:line="240" w:lineRule="auto"/>
              <w:jc w:val="center"/>
              <w:rPr>
                <w:rFonts w:asciiTheme="minorHAnsi" w:eastAsia="Times New Roman" w:hAnsiTheme="minorHAnsi" w:cstheme="minorHAnsi"/>
              </w:rPr>
            </w:pPr>
            <w:r>
              <w:rPr>
                <w:rFonts w:ascii="Myriad Pro" w:hAnsi="Myriad Pro"/>
                <w:sz w:val="20"/>
                <w:szCs w:val="20"/>
              </w:rPr>
              <w:t>MPTF</w:t>
            </w:r>
          </w:p>
        </w:tc>
        <w:tc>
          <w:tcPr>
            <w:tcW w:w="1092" w:type="dxa"/>
            <w:tcBorders>
              <w:top w:val="nil"/>
              <w:left w:val="nil"/>
              <w:bottom w:val="single" w:sz="4" w:space="0" w:color="auto"/>
              <w:right w:val="single" w:sz="4" w:space="0" w:color="auto"/>
            </w:tcBorders>
            <w:shd w:val="clear" w:color="auto" w:fill="FFFFFF" w:themeFill="background1"/>
            <w:noWrap/>
            <w:vAlign w:val="center"/>
            <w:hideMark/>
          </w:tcPr>
          <w:p w14:paraId="1265826B" w14:textId="0015AD36"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1,268,797 </w:t>
            </w:r>
          </w:p>
        </w:tc>
        <w:tc>
          <w:tcPr>
            <w:tcW w:w="1141" w:type="dxa"/>
            <w:tcBorders>
              <w:top w:val="nil"/>
              <w:left w:val="nil"/>
              <w:bottom w:val="single" w:sz="4" w:space="0" w:color="auto"/>
              <w:right w:val="single" w:sz="4" w:space="0" w:color="auto"/>
            </w:tcBorders>
            <w:shd w:val="clear" w:color="auto" w:fill="FFFFFF" w:themeFill="background1"/>
            <w:noWrap/>
            <w:vAlign w:val="center"/>
            <w:hideMark/>
          </w:tcPr>
          <w:p w14:paraId="5B48F1A0" w14:textId="5AA2B207"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380,639 </w:t>
            </w:r>
          </w:p>
        </w:tc>
        <w:tc>
          <w:tcPr>
            <w:tcW w:w="1080" w:type="dxa"/>
            <w:tcBorders>
              <w:top w:val="nil"/>
              <w:left w:val="nil"/>
              <w:bottom w:val="single" w:sz="4" w:space="0" w:color="auto"/>
              <w:right w:val="nil"/>
            </w:tcBorders>
            <w:shd w:val="clear" w:color="auto" w:fill="FFFFFF" w:themeFill="background1"/>
            <w:noWrap/>
            <w:vAlign w:val="center"/>
            <w:hideMark/>
          </w:tcPr>
          <w:p w14:paraId="186A6E27" w14:textId="2E94A657"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137,524 </w:t>
            </w:r>
          </w:p>
        </w:tc>
        <w:tc>
          <w:tcPr>
            <w:tcW w:w="88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109EA4" w14:textId="17BE1905"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14,237 </w:t>
            </w:r>
          </w:p>
        </w:tc>
        <w:tc>
          <w:tcPr>
            <w:tcW w:w="1061" w:type="dxa"/>
            <w:tcBorders>
              <w:top w:val="nil"/>
              <w:left w:val="nil"/>
              <w:bottom w:val="single" w:sz="4" w:space="0" w:color="auto"/>
              <w:right w:val="single" w:sz="4" w:space="0" w:color="auto"/>
            </w:tcBorders>
            <w:shd w:val="clear" w:color="auto" w:fill="FFFFFF" w:themeFill="background1"/>
            <w:noWrap/>
            <w:vAlign w:val="center"/>
            <w:hideMark/>
          </w:tcPr>
          <w:p w14:paraId="06A2D691" w14:textId="72D29E3E"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444,079 </w:t>
            </w:r>
          </w:p>
        </w:tc>
        <w:tc>
          <w:tcPr>
            <w:tcW w:w="754" w:type="dxa"/>
            <w:tcBorders>
              <w:top w:val="nil"/>
              <w:left w:val="nil"/>
              <w:bottom w:val="single" w:sz="4" w:space="0" w:color="auto"/>
              <w:right w:val="single" w:sz="4" w:space="0" w:color="auto"/>
            </w:tcBorders>
            <w:shd w:val="clear" w:color="auto" w:fill="FFFFFF" w:themeFill="background1"/>
            <w:noWrap/>
            <w:vAlign w:val="center"/>
            <w:hideMark/>
          </w:tcPr>
          <w:p w14:paraId="300E3C1D"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064" w:type="dxa"/>
            <w:tcBorders>
              <w:top w:val="nil"/>
              <w:left w:val="nil"/>
              <w:bottom w:val="single" w:sz="4" w:space="0" w:color="auto"/>
              <w:right w:val="single" w:sz="4" w:space="0" w:color="auto"/>
            </w:tcBorders>
            <w:shd w:val="clear" w:color="auto" w:fill="FFFFFF" w:themeFill="background1"/>
            <w:noWrap/>
            <w:vAlign w:val="center"/>
            <w:hideMark/>
          </w:tcPr>
          <w:p w14:paraId="2D24EA4B" w14:textId="150DB107"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337,612 </w:t>
            </w:r>
          </w:p>
        </w:tc>
        <w:tc>
          <w:tcPr>
            <w:tcW w:w="1135" w:type="dxa"/>
            <w:tcBorders>
              <w:top w:val="nil"/>
              <w:left w:val="nil"/>
              <w:bottom w:val="single" w:sz="4" w:space="0" w:color="auto"/>
              <w:right w:val="single" w:sz="4" w:space="0" w:color="auto"/>
            </w:tcBorders>
            <w:shd w:val="clear" w:color="auto" w:fill="FFFFFF" w:themeFill="background1"/>
            <w:noWrap/>
            <w:vAlign w:val="center"/>
            <w:hideMark/>
          </w:tcPr>
          <w:p w14:paraId="7C3D1D34" w14:textId="494D20CD"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349,582 </w:t>
            </w:r>
          </w:p>
        </w:tc>
        <w:tc>
          <w:tcPr>
            <w:tcW w:w="236" w:type="dxa"/>
            <w:tcBorders>
              <w:top w:val="nil"/>
              <w:left w:val="nil"/>
              <w:bottom w:val="nil"/>
              <w:right w:val="nil"/>
            </w:tcBorders>
            <w:shd w:val="clear" w:color="auto" w:fill="FFFFFF" w:themeFill="background1"/>
            <w:noWrap/>
            <w:vAlign w:val="bottom"/>
            <w:hideMark/>
          </w:tcPr>
          <w:p w14:paraId="4F964B8D"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35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DD3D35" w14:textId="2EF02859"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86,305 </w:t>
            </w:r>
          </w:p>
        </w:tc>
        <w:tc>
          <w:tcPr>
            <w:tcW w:w="1066" w:type="dxa"/>
            <w:tcBorders>
              <w:top w:val="nil"/>
              <w:left w:val="nil"/>
              <w:bottom w:val="single" w:sz="4" w:space="0" w:color="auto"/>
              <w:right w:val="single" w:sz="4" w:space="0" w:color="auto"/>
            </w:tcBorders>
            <w:shd w:val="clear" w:color="auto" w:fill="FFFFFF" w:themeFill="background1"/>
            <w:noWrap/>
            <w:vAlign w:val="center"/>
            <w:hideMark/>
          </w:tcPr>
          <w:p w14:paraId="6982040D" w14:textId="4E48A9EF"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   </w:t>
            </w:r>
          </w:p>
        </w:tc>
        <w:tc>
          <w:tcPr>
            <w:tcW w:w="270" w:type="dxa"/>
            <w:tcBorders>
              <w:top w:val="nil"/>
              <w:left w:val="nil"/>
              <w:bottom w:val="nil"/>
              <w:right w:val="nil"/>
            </w:tcBorders>
            <w:shd w:val="clear" w:color="auto" w:fill="FFFFFF" w:themeFill="background1"/>
            <w:noWrap/>
            <w:vAlign w:val="bottom"/>
            <w:hideMark/>
          </w:tcPr>
          <w:p w14:paraId="3BE252D8" w14:textId="77777777" w:rsidR="00C23840" w:rsidRPr="00DA3369" w:rsidRDefault="00C23840" w:rsidP="00C23840">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4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91066D" w14:textId="54AC1A3A"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444,079 </w:t>
            </w:r>
          </w:p>
        </w:tc>
        <w:tc>
          <w:tcPr>
            <w:tcW w:w="800" w:type="dxa"/>
            <w:tcBorders>
              <w:top w:val="nil"/>
              <w:left w:val="nil"/>
              <w:bottom w:val="single" w:sz="4" w:space="0" w:color="auto"/>
              <w:right w:val="single" w:sz="4" w:space="0" w:color="auto"/>
            </w:tcBorders>
            <w:shd w:val="clear" w:color="auto" w:fill="FFFFFF" w:themeFill="background1"/>
            <w:noWrap/>
            <w:vAlign w:val="center"/>
            <w:hideMark/>
          </w:tcPr>
          <w:p w14:paraId="7AB07B41" w14:textId="69770C31"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w:t>
            </w:r>
          </w:p>
        </w:tc>
        <w:tc>
          <w:tcPr>
            <w:tcW w:w="985" w:type="dxa"/>
            <w:tcBorders>
              <w:top w:val="nil"/>
              <w:left w:val="nil"/>
              <w:bottom w:val="single" w:sz="4" w:space="0" w:color="auto"/>
              <w:right w:val="single" w:sz="4" w:space="0" w:color="auto"/>
            </w:tcBorders>
            <w:shd w:val="clear" w:color="auto" w:fill="FFFFFF" w:themeFill="background1"/>
            <w:noWrap/>
            <w:vAlign w:val="center"/>
            <w:hideMark/>
          </w:tcPr>
          <w:p w14:paraId="5F756FF6" w14:textId="171BADF0" w:rsidR="00C23840" w:rsidRPr="00DA3369" w:rsidRDefault="00C23840" w:rsidP="00C23840">
            <w:pPr>
              <w:spacing w:after="0" w:line="240" w:lineRule="auto"/>
              <w:rPr>
                <w:rFonts w:asciiTheme="minorHAnsi" w:eastAsia="Times New Roman" w:hAnsiTheme="minorHAnsi" w:cstheme="minorHAnsi"/>
                <w:color w:val="000000"/>
              </w:rPr>
            </w:pPr>
            <w:r>
              <w:rPr>
                <w:rFonts w:ascii="Myriad Pro" w:hAnsi="Myriad Pro"/>
                <w:color w:val="000000"/>
                <w:sz w:val="18"/>
                <w:szCs w:val="18"/>
              </w:rPr>
              <w:t xml:space="preserve">     263,277 </w:t>
            </w:r>
          </w:p>
        </w:tc>
      </w:tr>
      <w:tr w:rsidR="00DE3D67" w:rsidRPr="00DA3369" w14:paraId="53EEC546" w14:textId="77777777" w:rsidTr="00C23840">
        <w:trPr>
          <w:trHeight w:val="284"/>
        </w:trPr>
        <w:tc>
          <w:tcPr>
            <w:tcW w:w="964"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B0C0861" w14:textId="77777777" w:rsidR="00C23840" w:rsidRPr="00DA3369" w:rsidRDefault="00C23840" w:rsidP="00C23840">
            <w:pPr>
              <w:spacing w:after="0" w:line="240" w:lineRule="auto"/>
              <w:jc w:val="center"/>
              <w:rPr>
                <w:rFonts w:asciiTheme="minorHAnsi" w:eastAsia="Times New Roman" w:hAnsiTheme="minorHAnsi" w:cstheme="minorHAnsi"/>
                <w:b/>
                <w:bCs/>
                <w:color w:val="002060"/>
              </w:rPr>
            </w:pPr>
            <w:r w:rsidRPr="00DA3369">
              <w:rPr>
                <w:rFonts w:asciiTheme="minorHAnsi" w:eastAsia="Times New Roman" w:hAnsiTheme="minorHAnsi" w:cstheme="minorHAnsi"/>
                <w:b/>
                <w:bCs/>
                <w:color w:val="002060"/>
              </w:rPr>
              <w:t>Grand Total</w:t>
            </w:r>
          </w:p>
        </w:tc>
        <w:tc>
          <w:tcPr>
            <w:tcW w:w="1092" w:type="dxa"/>
            <w:tcBorders>
              <w:top w:val="nil"/>
              <w:left w:val="nil"/>
              <w:bottom w:val="single" w:sz="4" w:space="0" w:color="auto"/>
              <w:right w:val="single" w:sz="4" w:space="0" w:color="auto"/>
            </w:tcBorders>
            <w:shd w:val="clear" w:color="auto" w:fill="DBE5F1" w:themeFill="accent1" w:themeFillTint="33"/>
            <w:noWrap/>
            <w:vAlign w:val="center"/>
            <w:hideMark/>
          </w:tcPr>
          <w:p w14:paraId="67AA168D" w14:textId="487A2476"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7,361,734</w:t>
            </w:r>
          </w:p>
        </w:tc>
        <w:tc>
          <w:tcPr>
            <w:tcW w:w="1141" w:type="dxa"/>
            <w:tcBorders>
              <w:top w:val="nil"/>
              <w:left w:val="nil"/>
              <w:bottom w:val="single" w:sz="4" w:space="0" w:color="auto"/>
              <w:right w:val="single" w:sz="4" w:space="0" w:color="auto"/>
            </w:tcBorders>
            <w:shd w:val="clear" w:color="auto" w:fill="DBE5F1" w:themeFill="accent1" w:themeFillTint="33"/>
            <w:noWrap/>
            <w:vAlign w:val="center"/>
            <w:hideMark/>
          </w:tcPr>
          <w:p w14:paraId="03300A99" w14:textId="6EF21186"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6,473,576</w:t>
            </w:r>
          </w:p>
        </w:tc>
        <w:tc>
          <w:tcPr>
            <w:tcW w:w="1080" w:type="dxa"/>
            <w:tcBorders>
              <w:top w:val="nil"/>
              <w:left w:val="nil"/>
              <w:bottom w:val="single" w:sz="4" w:space="0" w:color="auto"/>
              <w:right w:val="nil"/>
            </w:tcBorders>
            <w:shd w:val="clear" w:color="auto" w:fill="DBE5F1" w:themeFill="accent1" w:themeFillTint="33"/>
            <w:noWrap/>
            <w:vAlign w:val="center"/>
            <w:hideMark/>
          </w:tcPr>
          <w:p w14:paraId="65134E38" w14:textId="616285DD"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6,214,696</w:t>
            </w:r>
          </w:p>
        </w:tc>
        <w:tc>
          <w:tcPr>
            <w:tcW w:w="885"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30ACB4DB" w14:textId="3D3F69DB"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sz w:val="18"/>
                <w:szCs w:val="18"/>
              </w:rPr>
              <w:t>14,237</w:t>
            </w:r>
          </w:p>
        </w:tc>
        <w:tc>
          <w:tcPr>
            <w:tcW w:w="1061" w:type="dxa"/>
            <w:tcBorders>
              <w:top w:val="nil"/>
              <w:left w:val="nil"/>
              <w:bottom w:val="single" w:sz="4" w:space="0" w:color="auto"/>
              <w:right w:val="single" w:sz="4" w:space="0" w:color="auto"/>
            </w:tcBorders>
            <w:shd w:val="clear" w:color="auto" w:fill="DBE5F1" w:themeFill="accent1" w:themeFillTint="33"/>
            <w:noWrap/>
            <w:vAlign w:val="center"/>
            <w:hideMark/>
          </w:tcPr>
          <w:p w14:paraId="6CA2FF5C" w14:textId="7E94DF8B"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444,079</w:t>
            </w:r>
          </w:p>
        </w:tc>
        <w:tc>
          <w:tcPr>
            <w:tcW w:w="754" w:type="dxa"/>
            <w:tcBorders>
              <w:top w:val="nil"/>
              <w:left w:val="nil"/>
              <w:bottom w:val="single" w:sz="4" w:space="0" w:color="auto"/>
              <w:right w:val="single" w:sz="4" w:space="0" w:color="auto"/>
            </w:tcBorders>
            <w:shd w:val="clear" w:color="auto" w:fill="DBE5F1" w:themeFill="accent1" w:themeFillTint="33"/>
            <w:noWrap/>
            <w:vAlign w:val="center"/>
            <w:hideMark/>
          </w:tcPr>
          <w:p w14:paraId="442B6967" w14:textId="77777777"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Theme="minorHAnsi" w:eastAsia="Times New Roman" w:hAnsiTheme="minorHAnsi" w:cstheme="minorHAnsi"/>
                <w:b/>
                <w:bCs/>
              </w:rPr>
              <w:t>-</w:t>
            </w:r>
          </w:p>
        </w:tc>
        <w:tc>
          <w:tcPr>
            <w:tcW w:w="1064" w:type="dxa"/>
            <w:tcBorders>
              <w:top w:val="nil"/>
              <w:left w:val="nil"/>
              <w:bottom w:val="single" w:sz="4" w:space="0" w:color="auto"/>
              <w:right w:val="single" w:sz="4" w:space="0" w:color="auto"/>
            </w:tcBorders>
            <w:shd w:val="clear" w:color="auto" w:fill="DBE5F1" w:themeFill="accent1" w:themeFillTint="33"/>
            <w:noWrap/>
            <w:vAlign w:val="center"/>
            <w:hideMark/>
          </w:tcPr>
          <w:p w14:paraId="50776D5B" w14:textId="2A108CF3"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340,331</w:t>
            </w:r>
          </w:p>
        </w:tc>
        <w:tc>
          <w:tcPr>
            <w:tcW w:w="1135" w:type="dxa"/>
            <w:tcBorders>
              <w:top w:val="nil"/>
              <w:left w:val="nil"/>
              <w:bottom w:val="single" w:sz="4" w:space="0" w:color="auto"/>
              <w:right w:val="single" w:sz="4" w:space="0" w:color="auto"/>
            </w:tcBorders>
            <w:shd w:val="clear" w:color="auto" w:fill="DBE5F1" w:themeFill="accent1" w:themeFillTint="33"/>
            <w:noWrap/>
            <w:vAlign w:val="center"/>
            <w:hideMark/>
          </w:tcPr>
          <w:p w14:paraId="10AB2D34" w14:textId="7B07B77E"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362,628</w:t>
            </w:r>
          </w:p>
        </w:tc>
        <w:tc>
          <w:tcPr>
            <w:tcW w:w="236" w:type="dxa"/>
            <w:tcBorders>
              <w:top w:val="nil"/>
              <w:left w:val="nil"/>
              <w:bottom w:val="nil"/>
              <w:right w:val="nil"/>
            </w:tcBorders>
            <w:shd w:val="clear" w:color="auto" w:fill="DBE5F1" w:themeFill="accent1" w:themeFillTint="33"/>
            <w:noWrap/>
            <w:vAlign w:val="bottom"/>
            <w:hideMark/>
          </w:tcPr>
          <w:p w14:paraId="11F1E202" w14:textId="77777777" w:rsidR="00C23840" w:rsidRPr="00523E1E" w:rsidRDefault="00C23840" w:rsidP="00523E1E">
            <w:pPr>
              <w:spacing w:after="0" w:line="240" w:lineRule="auto"/>
              <w:jc w:val="center"/>
              <w:rPr>
                <w:rFonts w:asciiTheme="minorHAnsi" w:eastAsia="Times New Roman" w:hAnsiTheme="minorHAnsi" w:cstheme="minorHAnsi"/>
              </w:rPr>
            </w:pPr>
          </w:p>
        </w:tc>
        <w:tc>
          <w:tcPr>
            <w:tcW w:w="1359"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7783076" w14:textId="0730FF28"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87,832</w:t>
            </w:r>
          </w:p>
        </w:tc>
        <w:tc>
          <w:tcPr>
            <w:tcW w:w="1066" w:type="dxa"/>
            <w:tcBorders>
              <w:top w:val="nil"/>
              <w:left w:val="nil"/>
              <w:bottom w:val="single" w:sz="4" w:space="0" w:color="auto"/>
              <w:right w:val="single" w:sz="4" w:space="0" w:color="auto"/>
            </w:tcBorders>
            <w:shd w:val="clear" w:color="auto" w:fill="DBE5F1" w:themeFill="accent1" w:themeFillTint="33"/>
            <w:noWrap/>
            <w:vAlign w:val="center"/>
            <w:hideMark/>
          </w:tcPr>
          <w:p w14:paraId="28E7C828" w14:textId="4B85EDCF"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9,333</w:t>
            </w:r>
          </w:p>
        </w:tc>
        <w:tc>
          <w:tcPr>
            <w:tcW w:w="270" w:type="dxa"/>
            <w:tcBorders>
              <w:top w:val="nil"/>
              <w:left w:val="nil"/>
              <w:bottom w:val="nil"/>
              <w:right w:val="nil"/>
            </w:tcBorders>
            <w:shd w:val="clear" w:color="auto" w:fill="DBE5F1" w:themeFill="accent1" w:themeFillTint="33"/>
            <w:noWrap/>
            <w:vAlign w:val="bottom"/>
            <w:hideMark/>
          </w:tcPr>
          <w:p w14:paraId="5EF65D3A" w14:textId="6C0106B9" w:rsidR="00C23840" w:rsidRPr="00523E1E" w:rsidRDefault="00C23840" w:rsidP="00523E1E">
            <w:pPr>
              <w:spacing w:after="0" w:line="240" w:lineRule="auto"/>
              <w:jc w:val="center"/>
              <w:rPr>
                <w:rFonts w:asciiTheme="minorHAnsi" w:eastAsia="Times New Roman" w:hAnsiTheme="minorHAnsi" w:cstheme="minorHAnsi"/>
              </w:rPr>
            </w:pPr>
          </w:p>
        </w:tc>
        <w:tc>
          <w:tcPr>
            <w:tcW w:w="14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C636AD7" w14:textId="0915C173"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444,079</w:t>
            </w:r>
          </w:p>
        </w:tc>
        <w:tc>
          <w:tcPr>
            <w:tcW w:w="800" w:type="dxa"/>
            <w:tcBorders>
              <w:top w:val="nil"/>
              <w:left w:val="nil"/>
              <w:bottom w:val="single" w:sz="4" w:space="0" w:color="auto"/>
              <w:right w:val="single" w:sz="4" w:space="0" w:color="auto"/>
            </w:tcBorders>
            <w:shd w:val="clear" w:color="auto" w:fill="DBE5F1" w:themeFill="accent1" w:themeFillTint="33"/>
            <w:noWrap/>
            <w:vAlign w:val="center"/>
            <w:hideMark/>
          </w:tcPr>
          <w:p w14:paraId="7D067BBD" w14:textId="16DF6CD7"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w:t>
            </w:r>
          </w:p>
        </w:tc>
        <w:tc>
          <w:tcPr>
            <w:tcW w:w="985" w:type="dxa"/>
            <w:tcBorders>
              <w:top w:val="nil"/>
              <w:left w:val="nil"/>
              <w:bottom w:val="single" w:sz="4" w:space="0" w:color="auto"/>
              <w:right w:val="single" w:sz="4" w:space="0" w:color="auto"/>
            </w:tcBorders>
            <w:shd w:val="clear" w:color="auto" w:fill="DBE5F1" w:themeFill="accent1" w:themeFillTint="33"/>
            <w:noWrap/>
            <w:vAlign w:val="center"/>
            <w:hideMark/>
          </w:tcPr>
          <w:p w14:paraId="7CC6065B" w14:textId="23167E70" w:rsidR="00C23840" w:rsidRPr="00523E1E" w:rsidRDefault="00C23840" w:rsidP="00523E1E">
            <w:pPr>
              <w:spacing w:after="0" w:line="240" w:lineRule="auto"/>
              <w:jc w:val="center"/>
              <w:rPr>
                <w:rFonts w:asciiTheme="minorHAnsi" w:eastAsia="Times New Roman" w:hAnsiTheme="minorHAnsi" w:cstheme="minorHAnsi"/>
                <w:b/>
                <w:bCs/>
              </w:rPr>
            </w:pPr>
            <w:r w:rsidRPr="00523E1E">
              <w:rPr>
                <w:rFonts w:ascii="Myriad Pro" w:hAnsi="Myriad Pro"/>
                <w:b/>
                <w:bCs/>
                <w:sz w:val="18"/>
                <w:szCs w:val="18"/>
              </w:rPr>
              <w:t>265,462</w:t>
            </w:r>
          </w:p>
        </w:tc>
      </w:tr>
      <w:tr w:rsidR="00C23840" w:rsidRPr="00DA3369" w14:paraId="4BAA289B" w14:textId="77777777" w:rsidTr="00C23840">
        <w:trPr>
          <w:trHeight w:val="74"/>
        </w:trPr>
        <w:tc>
          <w:tcPr>
            <w:tcW w:w="964" w:type="dxa"/>
            <w:tcBorders>
              <w:top w:val="nil"/>
              <w:left w:val="nil"/>
              <w:bottom w:val="nil"/>
              <w:right w:val="nil"/>
            </w:tcBorders>
            <w:shd w:val="clear" w:color="000000" w:fill="auto"/>
            <w:noWrap/>
            <w:vAlign w:val="bottom"/>
            <w:hideMark/>
          </w:tcPr>
          <w:p w14:paraId="0A12DDC8"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1092" w:type="dxa"/>
            <w:tcBorders>
              <w:top w:val="nil"/>
              <w:left w:val="nil"/>
              <w:bottom w:val="nil"/>
              <w:right w:val="nil"/>
            </w:tcBorders>
            <w:shd w:val="clear" w:color="000000" w:fill="auto"/>
            <w:noWrap/>
            <w:vAlign w:val="bottom"/>
            <w:hideMark/>
          </w:tcPr>
          <w:p w14:paraId="10D302D9" w14:textId="77777777" w:rsidR="00CA3134" w:rsidRPr="00523E1E" w:rsidRDefault="00CA3134" w:rsidP="00523E1E">
            <w:pPr>
              <w:spacing w:after="0" w:line="240" w:lineRule="auto"/>
              <w:jc w:val="center"/>
              <w:rPr>
                <w:rFonts w:asciiTheme="minorHAnsi" w:eastAsia="Times New Roman" w:hAnsiTheme="minorHAnsi" w:cstheme="minorHAnsi"/>
              </w:rPr>
            </w:pPr>
          </w:p>
        </w:tc>
        <w:tc>
          <w:tcPr>
            <w:tcW w:w="1141" w:type="dxa"/>
            <w:tcBorders>
              <w:top w:val="nil"/>
              <w:left w:val="nil"/>
              <w:bottom w:val="nil"/>
              <w:right w:val="nil"/>
            </w:tcBorders>
            <w:shd w:val="clear" w:color="000000" w:fill="auto"/>
            <w:noWrap/>
            <w:vAlign w:val="bottom"/>
            <w:hideMark/>
          </w:tcPr>
          <w:p w14:paraId="0A20F35C" w14:textId="77777777" w:rsidR="00CA3134" w:rsidRPr="00523E1E" w:rsidRDefault="00CA3134" w:rsidP="00523E1E">
            <w:pPr>
              <w:spacing w:after="0" w:line="240" w:lineRule="auto"/>
              <w:jc w:val="center"/>
              <w:rPr>
                <w:rFonts w:asciiTheme="minorHAnsi" w:eastAsia="Times New Roman" w:hAnsiTheme="minorHAnsi" w:cstheme="minorHAnsi"/>
              </w:rPr>
            </w:pPr>
          </w:p>
        </w:tc>
        <w:tc>
          <w:tcPr>
            <w:tcW w:w="1080" w:type="dxa"/>
            <w:tcBorders>
              <w:top w:val="nil"/>
              <w:left w:val="nil"/>
              <w:bottom w:val="nil"/>
              <w:right w:val="nil"/>
            </w:tcBorders>
            <w:shd w:val="clear" w:color="000000" w:fill="auto"/>
            <w:noWrap/>
            <w:vAlign w:val="bottom"/>
            <w:hideMark/>
          </w:tcPr>
          <w:p w14:paraId="2D24D090" w14:textId="77777777" w:rsidR="00CA3134" w:rsidRPr="00523E1E" w:rsidRDefault="00CA3134" w:rsidP="00523E1E">
            <w:pPr>
              <w:spacing w:after="0" w:line="240" w:lineRule="auto"/>
              <w:jc w:val="center"/>
              <w:rPr>
                <w:rFonts w:asciiTheme="minorHAnsi" w:eastAsia="Times New Roman" w:hAnsiTheme="minorHAnsi" w:cstheme="minorHAnsi"/>
              </w:rPr>
            </w:pPr>
          </w:p>
        </w:tc>
        <w:tc>
          <w:tcPr>
            <w:tcW w:w="885" w:type="dxa"/>
            <w:tcBorders>
              <w:top w:val="nil"/>
              <w:left w:val="nil"/>
              <w:bottom w:val="nil"/>
              <w:right w:val="nil"/>
            </w:tcBorders>
            <w:shd w:val="clear" w:color="000000" w:fill="auto"/>
            <w:noWrap/>
            <w:vAlign w:val="bottom"/>
            <w:hideMark/>
          </w:tcPr>
          <w:p w14:paraId="7861EA5E" w14:textId="77777777" w:rsidR="00CA3134" w:rsidRPr="00523E1E" w:rsidRDefault="00CA3134" w:rsidP="00523E1E">
            <w:pPr>
              <w:spacing w:after="0" w:line="240" w:lineRule="auto"/>
              <w:jc w:val="center"/>
              <w:rPr>
                <w:rFonts w:asciiTheme="minorHAnsi" w:eastAsia="Times New Roman" w:hAnsiTheme="minorHAnsi" w:cstheme="minorHAnsi"/>
                <w:b/>
                <w:bCs/>
              </w:rPr>
            </w:pPr>
          </w:p>
        </w:tc>
        <w:tc>
          <w:tcPr>
            <w:tcW w:w="1061" w:type="dxa"/>
            <w:tcBorders>
              <w:top w:val="nil"/>
              <w:left w:val="nil"/>
              <w:bottom w:val="nil"/>
              <w:right w:val="nil"/>
            </w:tcBorders>
            <w:shd w:val="clear" w:color="000000" w:fill="auto"/>
            <w:noWrap/>
            <w:vAlign w:val="bottom"/>
            <w:hideMark/>
          </w:tcPr>
          <w:p w14:paraId="5F6911FB" w14:textId="77777777" w:rsidR="00CA3134" w:rsidRPr="00523E1E" w:rsidRDefault="00CA3134" w:rsidP="00523E1E">
            <w:pPr>
              <w:spacing w:after="0" w:line="240" w:lineRule="auto"/>
              <w:jc w:val="center"/>
              <w:rPr>
                <w:rFonts w:asciiTheme="minorHAnsi" w:eastAsia="Times New Roman" w:hAnsiTheme="minorHAnsi" w:cstheme="minorHAnsi"/>
                <w:b/>
                <w:bCs/>
              </w:rPr>
            </w:pPr>
          </w:p>
        </w:tc>
        <w:tc>
          <w:tcPr>
            <w:tcW w:w="754" w:type="dxa"/>
            <w:tcBorders>
              <w:top w:val="nil"/>
              <w:left w:val="nil"/>
              <w:bottom w:val="nil"/>
              <w:right w:val="nil"/>
            </w:tcBorders>
            <w:shd w:val="clear" w:color="000000" w:fill="auto"/>
            <w:noWrap/>
            <w:vAlign w:val="bottom"/>
            <w:hideMark/>
          </w:tcPr>
          <w:p w14:paraId="5CE3B182" w14:textId="77777777" w:rsidR="00CA3134" w:rsidRPr="00523E1E" w:rsidRDefault="00CA3134" w:rsidP="00523E1E">
            <w:pPr>
              <w:spacing w:after="0" w:line="240" w:lineRule="auto"/>
              <w:jc w:val="center"/>
              <w:rPr>
                <w:rFonts w:asciiTheme="minorHAnsi" w:eastAsia="Times New Roman" w:hAnsiTheme="minorHAnsi" w:cstheme="minorHAnsi"/>
                <w:b/>
                <w:bCs/>
              </w:rPr>
            </w:pPr>
          </w:p>
        </w:tc>
        <w:tc>
          <w:tcPr>
            <w:tcW w:w="1064" w:type="dxa"/>
            <w:tcBorders>
              <w:top w:val="nil"/>
              <w:left w:val="nil"/>
              <w:bottom w:val="nil"/>
              <w:right w:val="nil"/>
            </w:tcBorders>
            <w:shd w:val="clear" w:color="000000" w:fill="auto"/>
            <w:noWrap/>
            <w:vAlign w:val="bottom"/>
            <w:hideMark/>
          </w:tcPr>
          <w:p w14:paraId="261DB493" w14:textId="77777777" w:rsidR="00CA3134" w:rsidRPr="00523E1E" w:rsidRDefault="00CA3134" w:rsidP="00523E1E">
            <w:pPr>
              <w:spacing w:after="0" w:line="240" w:lineRule="auto"/>
              <w:jc w:val="center"/>
              <w:rPr>
                <w:rFonts w:asciiTheme="minorHAnsi" w:eastAsia="Times New Roman" w:hAnsiTheme="minorHAnsi" w:cstheme="minorHAnsi"/>
                <w:b/>
                <w:bCs/>
              </w:rPr>
            </w:pPr>
          </w:p>
        </w:tc>
        <w:tc>
          <w:tcPr>
            <w:tcW w:w="1135" w:type="dxa"/>
            <w:tcBorders>
              <w:top w:val="nil"/>
              <w:left w:val="nil"/>
              <w:bottom w:val="nil"/>
              <w:right w:val="nil"/>
            </w:tcBorders>
            <w:shd w:val="clear" w:color="000000" w:fill="auto"/>
            <w:noWrap/>
            <w:vAlign w:val="bottom"/>
            <w:hideMark/>
          </w:tcPr>
          <w:p w14:paraId="5CA537E7" w14:textId="77777777" w:rsidR="00CA3134" w:rsidRPr="00523E1E" w:rsidRDefault="00CA3134" w:rsidP="00523E1E">
            <w:pPr>
              <w:spacing w:after="0" w:line="240" w:lineRule="auto"/>
              <w:jc w:val="center"/>
              <w:rPr>
                <w:rFonts w:asciiTheme="minorHAnsi" w:eastAsia="Times New Roman" w:hAnsiTheme="minorHAnsi" w:cstheme="minorHAnsi"/>
                <w:b/>
                <w:bCs/>
              </w:rPr>
            </w:pPr>
          </w:p>
        </w:tc>
        <w:tc>
          <w:tcPr>
            <w:tcW w:w="236" w:type="dxa"/>
            <w:tcBorders>
              <w:top w:val="nil"/>
              <w:left w:val="nil"/>
              <w:bottom w:val="nil"/>
              <w:right w:val="nil"/>
            </w:tcBorders>
            <w:shd w:val="clear" w:color="000000" w:fill="FFFFFF"/>
            <w:noWrap/>
            <w:vAlign w:val="bottom"/>
            <w:hideMark/>
          </w:tcPr>
          <w:p w14:paraId="495E8437" w14:textId="30FD5E56" w:rsidR="00CA3134" w:rsidRPr="00523E1E" w:rsidRDefault="00CA3134" w:rsidP="00523E1E">
            <w:pPr>
              <w:spacing w:after="0" w:line="240" w:lineRule="auto"/>
              <w:jc w:val="center"/>
              <w:rPr>
                <w:rFonts w:asciiTheme="minorHAnsi" w:eastAsia="Times New Roman" w:hAnsiTheme="minorHAnsi" w:cstheme="minorHAnsi"/>
              </w:rPr>
            </w:pPr>
          </w:p>
        </w:tc>
        <w:tc>
          <w:tcPr>
            <w:tcW w:w="1359" w:type="dxa"/>
            <w:tcBorders>
              <w:top w:val="nil"/>
              <w:left w:val="nil"/>
              <w:bottom w:val="nil"/>
              <w:right w:val="nil"/>
            </w:tcBorders>
            <w:shd w:val="clear" w:color="000000" w:fill="auto"/>
            <w:noWrap/>
            <w:vAlign w:val="bottom"/>
            <w:hideMark/>
          </w:tcPr>
          <w:p w14:paraId="4A031004" w14:textId="77777777" w:rsidR="00CA3134" w:rsidRPr="00523E1E" w:rsidRDefault="00CA3134" w:rsidP="00523E1E">
            <w:pPr>
              <w:spacing w:after="0" w:line="240" w:lineRule="auto"/>
              <w:jc w:val="center"/>
              <w:rPr>
                <w:rFonts w:asciiTheme="minorHAnsi" w:eastAsia="Times New Roman" w:hAnsiTheme="minorHAnsi" w:cstheme="minorHAnsi"/>
                <w:b/>
                <w:bCs/>
              </w:rPr>
            </w:pPr>
          </w:p>
        </w:tc>
        <w:tc>
          <w:tcPr>
            <w:tcW w:w="1066" w:type="dxa"/>
            <w:tcBorders>
              <w:top w:val="nil"/>
              <w:left w:val="nil"/>
              <w:bottom w:val="nil"/>
              <w:right w:val="nil"/>
            </w:tcBorders>
            <w:shd w:val="clear" w:color="000000" w:fill="auto"/>
            <w:noWrap/>
            <w:vAlign w:val="bottom"/>
            <w:hideMark/>
          </w:tcPr>
          <w:p w14:paraId="728A41B7" w14:textId="77777777" w:rsidR="00CA3134" w:rsidRPr="00523E1E" w:rsidRDefault="00CA3134" w:rsidP="00523E1E">
            <w:pPr>
              <w:spacing w:after="0" w:line="240" w:lineRule="auto"/>
              <w:jc w:val="center"/>
              <w:rPr>
                <w:rFonts w:asciiTheme="minorHAnsi" w:eastAsia="Times New Roman" w:hAnsiTheme="minorHAnsi" w:cstheme="minorHAnsi"/>
                <w:b/>
                <w:bCs/>
              </w:rPr>
            </w:pPr>
          </w:p>
        </w:tc>
        <w:tc>
          <w:tcPr>
            <w:tcW w:w="270" w:type="dxa"/>
            <w:tcBorders>
              <w:top w:val="nil"/>
              <w:left w:val="nil"/>
              <w:bottom w:val="nil"/>
              <w:right w:val="nil"/>
            </w:tcBorders>
            <w:shd w:val="clear" w:color="000000" w:fill="FFFFFF"/>
            <w:noWrap/>
            <w:vAlign w:val="bottom"/>
            <w:hideMark/>
          </w:tcPr>
          <w:p w14:paraId="3D0808A2" w14:textId="0318E64F" w:rsidR="00CA3134" w:rsidRPr="00523E1E" w:rsidRDefault="00CA3134" w:rsidP="00523E1E">
            <w:pPr>
              <w:spacing w:after="0" w:line="240" w:lineRule="auto"/>
              <w:jc w:val="center"/>
              <w:rPr>
                <w:rFonts w:asciiTheme="minorHAnsi" w:eastAsia="Times New Roman" w:hAnsiTheme="minorHAnsi" w:cstheme="minorHAnsi"/>
              </w:rPr>
            </w:pPr>
          </w:p>
        </w:tc>
        <w:tc>
          <w:tcPr>
            <w:tcW w:w="1440" w:type="dxa"/>
            <w:tcBorders>
              <w:top w:val="nil"/>
              <w:left w:val="nil"/>
              <w:bottom w:val="nil"/>
              <w:right w:val="nil"/>
            </w:tcBorders>
            <w:shd w:val="clear" w:color="000000" w:fill="auto"/>
            <w:noWrap/>
            <w:vAlign w:val="bottom"/>
            <w:hideMark/>
          </w:tcPr>
          <w:p w14:paraId="78401221" w14:textId="77777777" w:rsidR="00CA3134" w:rsidRPr="00523E1E" w:rsidRDefault="00CA3134" w:rsidP="00523E1E">
            <w:pPr>
              <w:spacing w:after="0" w:line="240" w:lineRule="auto"/>
              <w:jc w:val="center"/>
              <w:rPr>
                <w:rFonts w:asciiTheme="minorHAnsi" w:eastAsia="Times New Roman" w:hAnsiTheme="minorHAnsi" w:cstheme="minorHAnsi"/>
                <w:b/>
                <w:bCs/>
              </w:rPr>
            </w:pPr>
          </w:p>
        </w:tc>
        <w:tc>
          <w:tcPr>
            <w:tcW w:w="800" w:type="dxa"/>
            <w:tcBorders>
              <w:top w:val="nil"/>
              <w:left w:val="nil"/>
              <w:bottom w:val="nil"/>
              <w:right w:val="nil"/>
            </w:tcBorders>
            <w:shd w:val="clear" w:color="000000" w:fill="auto"/>
            <w:noWrap/>
            <w:vAlign w:val="bottom"/>
            <w:hideMark/>
          </w:tcPr>
          <w:p w14:paraId="4D046FAD" w14:textId="77777777" w:rsidR="00CA3134" w:rsidRPr="00523E1E" w:rsidRDefault="00CA3134" w:rsidP="00523E1E">
            <w:pPr>
              <w:spacing w:after="0" w:line="240" w:lineRule="auto"/>
              <w:jc w:val="center"/>
              <w:rPr>
                <w:rFonts w:asciiTheme="minorHAnsi" w:eastAsia="Times New Roman" w:hAnsiTheme="minorHAnsi" w:cstheme="minorHAnsi"/>
                <w:b/>
                <w:bCs/>
              </w:rPr>
            </w:pPr>
          </w:p>
        </w:tc>
        <w:tc>
          <w:tcPr>
            <w:tcW w:w="985" w:type="dxa"/>
            <w:tcBorders>
              <w:top w:val="nil"/>
              <w:left w:val="nil"/>
              <w:bottom w:val="nil"/>
              <w:right w:val="nil"/>
            </w:tcBorders>
            <w:shd w:val="clear" w:color="000000" w:fill="auto"/>
            <w:noWrap/>
            <w:vAlign w:val="bottom"/>
            <w:hideMark/>
          </w:tcPr>
          <w:p w14:paraId="3E3D2B12" w14:textId="77777777" w:rsidR="00CA3134" w:rsidRPr="00523E1E" w:rsidRDefault="00CA3134" w:rsidP="00523E1E">
            <w:pPr>
              <w:spacing w:after="0" w:line="240" w:lineRule="auto"/>
              <w:jc w:val="center"/>
              <w:rPr>
                <w:rFonts w:asciiTheme="minorHAnsi" w:eastAsia="Times New Roman" w:hAnsiTheme="minorHAnsi" w:cstheme="minorHAnsi"/>
                <w:b/>
                <w:bCs/>
              </w:rPr>
            </w:pPr>
          </w:p>
        </w:tc>
      </w:tr>
      <w:tr w:rsidR="00C23840" w:rsidRPr="00DA3369" w14:paraId="44E2A294" w14:textId="77777777" w:rsidTr="00C23840">
        <w:trPr>
          <w:trHeight w:val="247"/>
        </w:trPr>
        <w:tc>
          <w:tcPr>
            <w:tcW w:w="964" w:type="dxa"/>
            <w:tcBorders>
              <w:top w:val="nil"/>
              <w:left w:val="nil"/>
              <w:bottom w:val="nil"/>
              <w:right w:val="nil"/>
            </w:tcBorders>
            <w:shd w:val="clear" w:color="000000" w:fill="auto"/>
            <w:noWrap/>
            <w:vAlign w:val="bottom"/>
            <w:hideMark/>
          </w:tcPr>
          <w:p w14:paraId="59E49EB2" w14:textId="77777777" w:rsidR="00CA3134" w:rsidRPr="00DA3369" w:rsidRDefault="00CA3134" w:rsidP="00E05747">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lastRenderedPageBreak/>
              <w:t>Note:</w:t>
            </w:r>
          </w:p>
        </w:tc>
        <w:tc>
          <w:tcPr>
            <w:tcW w:w="1092" w:type="dxa"/>
            <w:tcBorders>
              <w:top w:val="nil"/>
              <w:left w:val="nil"/>
              <w:bottom w:val="nil"/>
              <w:right w:val="nil"/>
            </w:tcBorders>
            <w:shd w:val="clear" w:color="000000" w:fill="auto"/>
            <w:noWrap/>
            <w:vAlign w:val="bottom"/>
            <w:hideMark/>
          </w:tcPr>
          <w:p w14:paraId="32A8EB15"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1141" w:type="dxa"/>
            <w:tcBorders>
              <w:top w:val="nil"/>
              <w:left w:val="nil"/>
              <w:bottom w:val="nil"/>
              <w:right w:val="nil"/>
            </w:tcBorders>
            <w:shd w:val="clear" w:color="000000" w:fill="auto"/>
            <w:noWrap/>
            <w:vAlign w:val="bottom"/>
            <w:hideMark/>
          </w:tcPr>
          <w:p w14:paraId="154F44FF"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1080" w:type="dxa"/>
            <w:tcBorders>
              <w:top w:val="nil"/>
              <w:left w:val="nil"/>
              <w:bottom w:val="nil"/>
              <w:right w:val="nil"/>
            </w:tcBorders>
            <w:shd w:val="clear" w:color="000000" w:fill="auto"/>
            <w:noWrap/>
            <w:vAlign w:val="bottom"/>
            <w:hideMark/>
          </w:tcPr>
          <w:p w14:paraId="1D169F3D"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885" w:type="dxa"/>
            <w:tcBorders>
              <w:top w:val="nil"/>
              <w:left w:val="nil"/>
              <w:bottom w:val="nil"/>
              <w:right w:val="nil"/>
            </w:tcBorders>
            <w:shd w:val="clear" w:color="000000" w:fill="auto"/>
            <w:noWrap/>
            <w:vAlign w:val="bottom"/>
            <w:hideMark/>
          </w:tcPr>
          <w:p w14:paraId="07E7AE45"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1061" w:type="dxa"/>
            <w:tcBorders>
              <w:top w:val="nil"/>
              <w:left w:val="nil"/>
              <w:bottom w:val="nil"/>
              <w:right w:val="nil"/>
            </w:tcBorders>
            <w:shd w:val="clear" w:color="000000" w:fill="auto"/>
            <w:noWrap/>
            <w:vAlign w:val="bottom"/>
            <w:hideMark/>
          </w:tcPr>
          <w:p w14:paraId="5E154F00"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754" w:type="dxa"/>
            <w:tcBorders>
              <w:top w:val="nil"/>
              <w:left w:val="nil"/>
              <w:bottom w:val="nil"/>
              <w:right w:val="nil"/>
            </w:tcBorders>
            <w:shd w:val="clear" w:color="000000" w:fill="auto"/>
            <w:noWrap/>
            <w:vAlign w:val="bottom"/>
            <w:hideMark/>
          </w:tcPr>
          <w:p w14:paraId="7284AD35"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1064" w:type="dxa"/>
            <w:tcBorders>
              <w:top w:val="nil"/>
              <w:left w:val="nil"/>
              <w:bottom w:val="nil"/>
              <w:right w:val="nil"/>
            </w:tcBorders>
            <w:shd w:val="clear" w:color="000000" w:fill="auto"/>
            <w:noWrap/>
            <w:vAlign w:val="bottom"/>
            <w:hideMark/>
          </w:tcPr>
          <w:p w14:paraId="66F5ADE8"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1135" w:type="dxa"/>
            <w:tcBorders>
              <w:top w:val="nil"/>
              <w:left w:val="nil"/>
              <w:bottom w:val="nil"/>
              <w:right w:val="nil"/>
            </w:tcBorders>
            <w:shd w:val="clear" w:color="000000" w:fill="auto"/>
            <w:noWrap/>
            <w:vAlign w:val="bottom"/>
            <w:hideMark/>
          </w:tcPr>
          <w:p w14:paraId="7A1D8D98"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236" w:type="dxa"/>
            <w:tcBorders>
              <w:top w:val="nil"/>
              <w:left w:val="nil"/>
              <w:bottom w:val="nil"/>
              <w:right w:val="nil"/>
            </w:tcBorders>
            <w:shd w:val="clear" w:color="000000" w:fill="FFFFFF"/>
            <w:noWrap/>
            <w:vAlign w:val="bottom"/>
            <w:hideMark/>
          </w:tcPr>
          <w:p w14:paraId="5ACE0B22" w14:textId="77777777" w:rsidR="00CA3134" w:rsidRPr="00DA3369" w:rsidRDefault="00CA3134" w:rsidP="00E05747">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359" w:type="dxa"/>
            <w:tcBorders>
              <w:top w:val="nil"/>
              <w:left w:val="nil"/>
              <w:bottom w:val="nil"/>
              <w:right w:val="nil"/>
            </w:tcBorders>
            <w:shd w:val="clear" w:color="000000" w:fill="auto"/>
            <w:noWrap/>
            <w:vAlign w:val="bottom"/>
            <w:hideMark/>
          </w:tcPr>
          <w:p w14:paraId="2D8E0E90"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1066" w:type="dxa"/>
            <w:tcBorders>
              <w:top w:val="nil"/>
              <w:left w:val="nil"/>
              <w:bottom w:val="nil"/>
              <w:right w:val="nil"/>
            </w:tcBorders>
            <w:shd w:val="clear" w:color="000000" w:fill="auto"/>
            <w:noWrap/>
            <w:vAlign w:val="bottom"/>
            <w:hideMark/>
          </w:tcPr>
          <w:p w14:paraId="3DD183C7"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270" w:type="dxa"/>
            <w:tcBorders>
              <w:top w:val="nil"/>
              <w:left w:val="nil"/>
              <w:bottom w:val="nil"/>
              <w:right w:val="nil"/>
            </w:tcBorders>
            <w:shd w:val="clear" w:color="000000" w:fill="FFFFFF"/>
            <w:noWrap/>
            <w:vAlign w:val="bottom"/>
            <w:hideMark/>
          </w:tcPr>
          <w:p w14:paraId="29B93E7D" w14:textId="77777777" w:rsidR="00CA3134" w:rsidRPr="00DA3369" w:rsidRDefault="00CA3134" w:rsidP="00E05747">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440" w:type="dxa"/>
            <w:tcBorders>
              <w:top w:val="nil"/>
              <w:left w:val="nil"/>
              <w:bottom w:val="nil"/>
              <w:right w:val="nil"/>
            </w:tcBorders>
            <w:shd w:val="clear" w:color="000000" w:fill="auto"/>
            <w:noWrap/>
            <w:vAlign w:val="bottom"/>
            <w:hideMark/>
          </w:tcPr>
          <w:p w14:paraId="429F090B"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800" w:type="dxa"/>
            <w:tcBorders>
              <w:top w:val="nil"/>
              <w:left w:val="nil"/>
              <w:bottom w:val="nil"/>
              <w:right w:val="nil"/>
            </w:tcBorders>
            <w:shd w:val="clear" w:color="000000" w:fill="auto"/>
            <w:noWrap/>
            <w:vAlign w:val="bottom"/>
            <w:hideMark/>
          </w:tcPr>
          <w:p w14:paraId="6A2AB759"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985" w:type="dxa"/>
            <w:tcBorders>
              <w:top w:val="nil"/>
              <w:left w:val="nil"/>
              <w:bottom w:val="nil"/>
              <w:right w:val="nil"/>
            </w:tcBorders>
            <w:shd w:val="clear" w:color="000000" w:fill="auto"/>
            <w:noWrap/>
            <w:vAlign w:val="bottom"/>
            <w:hideMark/>
          </w:tcPr>
          <w:p w14:paraId="03C8AEB2" w14:textId="77777777" w:rsidR="00CA3134" w:rsidRPr="00DA3369" w:rsidRDefault="00CA3134" w:rsidP="00E05747">
            <w:pPr>
              <w:spacing w:after="0" w:line="240" w:lineRule="auto"/>
              <w:rPr>
                <w:rFonts w:asciiTheme="minorHAnsi" w:eastAsia="Times New Roman" w:hAnsiTheme="minorHAnsi" w:cstheme="minorHAnsi"/>
                <w:color w:val="000000"/>
              </w:rPr>
            </w:pPr>
          </w:p>
        </w:tc>
      </w:tr>
      <w:tr w:rsidR="00CA3134" w:rsidRPr="00DA3369" w14:paraId="3DC6210F" w14:textId="77777777" w:rsidTr="00523E1E">
        <w:trPr>
          <w:trHeight w:val="247"/>
        </w:trPr>
        <w:tc>
          <w:tcPr>
            <w:tcW w:w="9176" w:type="dxa"/>
            <w:gridSpan w:val="9"/>
            <w:tcBorders>
              <w:top w:val="nil"/>
              <w:left w:val="nil"/>
              <w:bottom w:val="nil"/>
              <w:right w:val="nil"/>
            </w:tcBorders>
            <w:shd w:val="clear" w:color="000000" w:fill="auto"/>
            <w:noWrap/>
            <w:vAlign w:val="bottom"/>
            <w:hideMark/>
          </w:tcPr>
          <w:p w14:paraId="75601DCF" w14:textId="77777777" w:rsidR="00CA3134" w:rsidRPr="00DA3369" w:rsidRDefault="00CA3134" w:rsidP="00E05747">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ii) Income received in currency other than USD is approximated to USD based on UN</w:t>
            </w:r>
            <w:r w:rsidR="00577A44" w:rsidRPr="00DA3369">
              <w:rPr>
                <w:rFonts w:asciiTheme="minorHAnsi" w:eastAsia="Times New Roman" w:hAnsiTheme="minorHAnsi" w:cstheme="minorHAnsi"/>
                <w:color w:val="000000"/>
              </w:rPr>
              <w:t xml:space="preserve"> </w:t>
            </w:r>
            <w:r w:rsidRPr="00DA3369">
              <w:rPr>
                <w:rFonts w:asciiTheme="minorHAnsi" w:eastAsia="Times New Roman" w:hAnsiTheme="minorHAnsi" w:cstheme="minorHAnsi"/>
                <w:color w:val="000000"/>
              </w:rPr>
              <w:t>Operational Rate of Exchange applied.</w:t>
            </w:r>
          </w:p>
          <w:p w14:paraId="4583DF48" w14:textId="4273F3E3" w:rsidR="0068791B" w:rsidRPr="00DA3369" w:rsidRDefault="0068791B" w:rsidP="00E05747">
            <w:pPr>
              <w:spacing w:after="0" w:line="240" w:lineRule="auto"/>
              <w:rPr>
                <w:rFonts w:asciiTheme="minorHAnsi" w:eastAsia="Times New Roman" w:hAnsiTheme="minorHAnsi" w:cstheme="minorHAnsi"/>
                <w:color w:val="000000"/>
              </w:rPr>
            </w:pPr>
          </w:p>
        </w:tc>
        <w:tc>
          <w:tcPr>
            <w:tcW w:w="236" w:type="dxa"/>
            <w:tcBorders>
              <w:top w:val="nil"/>
              <w:left w:val="nil"/>
              <w:bottom w:val="nil"/>
              <w:right w:val="nil"/>
            </w:tcBorders>
            <w:shd w:val="clear" w:color="000000" w:fill="FFFFFF"/>
            <w:noWrap/>
            <w:vAlign w:val="bottom"/>
            <w:hideMark/>
          </w:tcPr>
          <w:p w14:paraId="6F19ACFD" w14:textId="77777777" w:rsidR="00CA3134" w:rsidRPr="00DA3369" w:rsidRDefault="00CA3134" w:rsidP="00E05747">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359" w:type="dxa"/>
            <w:tcBorders>
              <w:top w:val="nil"/>
              <w:left w:val="nil"/>
              <w:bottom w:val="nil"/>
              <w:right w:val="nil"/>
            </w:tcBorders>
            <w:shd w:val="clear" w:color="000000" w:fill="auto"/>
            <w:noWrap/>
            <w:vAlign w:val="bottom"/>
            <w:hideMark/>
          </w:tcPr>
          <w:p w14:paraId="470E4BF6"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1066" w:type="dxa"/>
            <w:tcBorders>
              <w:top w:val="nil"/>
              <w:left w:val="nil"/>
              <w:bottom w:val="nil"/>
              <w:right w:val="nil"/>
            </w:tcBorders>
            <w:shd w:val="clear" w:color="000000" w:fill="auto"/>
            <w:noWrap/>
            <w:vAlign w:val="bottom"/>
            <w:hideMark/>
          </w:tcPr>
          <w:p w14:paraId="0A85057F"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270" w:type="dxa"/>
            <w:tcBorders>
              <w:top w:val="nil"/>
              <w:left w:val="nil"/>
              <w:bottom w:val="nil"/>
              <w:right w:val="nil"/>
            </w:tcBorders>
            <w:shd w:val="clear" w:color="000000" w:fill="FFFFFF"/>
            <w:noWrap/>
            <w:vAlign w:val="bottom"/>
            <w:hideMark/>
          </w:tcPr>
          <w:p w14:paraId="2C30868B" w14:textId="77777777" w:rsidR="00CA3134" w:rsidRPr="00DA3369" w:rsidRDefault="00CA3134" w:rsidP="00E05747">
            <w:pPr>
              <w:spacing w:after="0" w:line="240" w:lineRule="auto"/>
              <w:rPr>
                <w:rFonts w:asciiTheme="minorHAnsi" w:eastAsia="Times New Roman" w:hAnsiTheme="minorHAnsi" w:cstheme="minorHAnsi"/>
                <w:color w:val="000000"/>
              </w:rPr>
            </w:pPr>
            <w:r w:rsidRPr="00DA3369">
              <w:rPr>
                <w:rFonts w:asciiTheme="minorHAnsi" w:eastAsia="Times New Roman" w:hAnsiTheme="minorHAnsi" w:cstheme="minorHAnsi"/>
                <w:color w:val="000000"/>
              </w:rPr>
              <w:t> </w:t>
            </w:r>
          </w:p>
        </w:tc>
        <w:tc>
          <w:tcPr>
            <w:tcW w:w="1440" w:type="dxa"/>
            <w:tcBorders>
              <w:top w:val="nil"/>
              <w:left w:val="nil"/>
              <w:bottom w:val="nil"/>
              <w:right w:val="nil"/>
            </w:tcBorders>
            <w:shd w:val="clear" w:color="000000" w:fill="auto"/>
            <w:noWrap/>
            <w:vAlign w:val="bottom"/>
            <w:hideMark/>
          </w:tcPr>
          <w:p w14:paraId="5CA65F2E"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800" w:type="dxa"/>
            <w:tcBorders>
              <w:top w:val="nil"/>
              <w:left w:val="nil"/>
              <w:bottom w:val="nil"/>
              <w:right w:val="nil"/>
            </w:tcBorders>
            <w:shd w:val="clear" w:color="000000" w:fill="auto"/>
            <w:noWrap/>
            <w:vAlign w:val="bottom"/>
            <w:hideMark/>
          </w:tcPr>
          <w:p w14:paraId="759E5BFF" w14:textId="77777777" w:rsidR="00CA3134" w:rsidRPr="00DA3369" w:rsidRDefault="00CA3134" w:rsidP="00E05747">
            <w:pPr>
              <w:spacing w:after="0" w:line="240" w:lineRule="auto"/>
              <w:rPr>
                <w:rFonts w:asciiTheme="minorHAnsi" w:eastAsia="Times New Roman" w:hAnsiTheme="minorHAnsi" w:cstheme="minorHAnsi"/>
                <w:color w:val="000000"/>
              </w:rPr>
            </w:pPr>
          </w:p>
        </w:tc>
        <w:tc>
          <w:tcPr>
            <w:tcW w:w="985" w:type="dxa"/>
            <w:tcBorders>
              <w:top w:val="nil"/>
              <w:left w:val="nil"/>
              <w:bottom w:val="nil"/>
              <w:right w:val="nil"/>
            </w:tcBorders>
            <w:shd w:val="clear" w:color="000000" w:fill="auto"/>
            <w:noWrap/>
            <w:vAlign w:val="bottom"/>
            <w:hideMark/>
          </w:tcPr>
          <w:p w14:paraId="573C423E" w14:textId="77777777" w:rsidR="00CA3134" w:rsidRPr="00DA3369" w:rsidRDefault="00CA3134" w:rsidP="00E05747">
            <w:pPr>
              <w:spacing w:after="0" w:line="240" w:lineRule="auto"/>
              <w:rPr>
                <w:rFonts w:asciiTheme="minorHAnsi" w:eastAsia="Times New Roman" w:hAnsiTheme="minorHAnsi" w:cstheme="minorHAnsi"/>
                <w:color w:val="000000"/>
              </w:rPr>
            </w:pPr>
          </w:p>
        </w:tc>
      </w:tr>
    </w:tbl>
    <w:p w14:paraId="051289E3" w14:textId="14A897C8" w:rsidR="009B2206" w:rsidRPr="00DA3369" w:rsidRDefault="00BD2A7D" w:rsidP="0068791B">
      <w:pPr>
        <w:pStyle w:val="Heading2"/>
        <w:rPr>
          <w:rFonts w:asciiTheme="minorHAnsi" w:hAnsiTheme="minorHAnsi"/>
        </w:rPr>
      </w:pPr>
      <w:bookmarkStart w:id="30" w:name="_Toc125359438"/>
      <w:r w:rsidRPr="00DA3369">
        <w:rPr>
          <w:rFonts w:asciiTheme="minorHAnsi" w:hAnsiTheme="minorHAnsi"/>
        </w:rPr>
        <w:t>ANNEX 2: EXPEN</w:t>
      </w:r>
      <w:r w:rsidR="005C1121" w:rsidRPr="00DA3369">
        <w:rPr>
          <w:rFonts w:asciiTheme="minorHAnsi" w:hAnsiTheme="minorHAnsi"/>
        </w:rPr>
        <w:t>S</w:t>
      </w:r>
      <w:r w:rsidRPr="00DA3369">
        <w:rPr>
          <w:rFonts w:asciiTheme="minorHAnsi" w:hAnsiTheme="minorHAnsi"/>
        </w:rPr>
        <w:t xml:space="preserve">ES BY </w:t>
      </w:r>
      <w:r w:rsidR="00C809C0" w:rsidRPr="00DA3369">
        <w:rPr>
          <w:rFonts w:asciiTheme="minorHAnsi" w:hAnsiTheme="minorHAnsi"/>
        </w:rPr>
        <w:t>OUTPUT</w:t>
      </w:r>
      <w:bookmarkEnd w:id="30"/>
    </w:p>
    <w:tbl>
      <w:tblPr>
        <w:tblpPr w:leftFromText="180" w:rightFromText="180" w:vertAnchor="text" w:horzAnchor="margin" w:tblpY="445"/>
        <w:tblOverlap w:val="never"/>
        <w:tblW w:w="13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430"/>
        <w:gridCol w:w="3168"/>
        <w:gridCol w:w="1462"/>
      </w:tblGrid>
      <w:tr w:rsidR="00A4383C" w:rsidRPr="00DA3369" w14:paraId="051289E9" w14:textId="77777777" w:rsidTr="00577A44">
        <w:trPr>
          <w:trHeight w:val="600"/>
        </w:trPr>
        <w:tc>
          <w:tcPr>
            <w:tcW w:w="6835" w:type="dxa"/>
            <w:shd w:val="clear" w:color="auto" w:fill="1F497D" w:themeFill="text2"/>
            <w:vAlign w:val="center"/>
            <w:hideMark/>
          </w:tcPr>
          <w:p w14:paraId="051289E4" w14:textId="77777777" w:rsidR="00A4383C" w:rsidRPr="00DA3369" w:rsidRDefault="00A4383C" w:rsidP="00AA199D">
            <w:pPr>
              <w:spacing w:after="0" w:line="240" w:lineRule="auto"/>
              <w:jc w:val="center"/>
              <w:rPr>
                <w:rFonts w:asciiTheme="minorHAnsi" w:hAnsiTheme="minorHAnsi" w:cstheme="minorHAnsi"/>
                <w:b/>
                <w:bCs/>
                <w:color w:val="FFFFFF" w:themeColor="background1"/>
              </w:rPr>
            </w:pPr>
            <w:r w:rsidRPr="00DA3369">
              <w:rPr>
                <w:rFonts w:asciiTheme="minorHAnsi" w:hAnsiTheme="minorHAnsi" w:cstheme="minorHAnsi"/>
                <w:b/>
                <w:bCs/>
                <w:color w:val="FFFFFF" w:themeColor="background1"/>
              </w:rPr>
              <w:t>Project Output</w:t>
            </w:r>
          </w:p>
        </w:tc>
        <w:tc>
          <w:tcPr>
            <w:tcW w:w="2430" w:type="dxa"/>
            <w:shd w:val="clear" w:color="auto" w:fill="1F497D" w:themeFill="text2"/>
            <w:vAlign w:val="center"/>
            <w:hideMark/>
          </w:tcPr>
          <w:p w14:paraId="051289E5" w14:textId="58D45C23" w:rsidR="00A4383C" w:rsidRPr="00DA3369" w:rsidRDefault="00807CAC" w:rsidP="00AA199D">
            <w:pPr>
              <w:spacing w:after="0" w:line="240" w:lineRule="auto"/>
              <w:jc w:val="center"/>
              <w:rPr>
                <w:rFonts w:asciiTheme="minorHAnsi" w:hAnsiTheme="minorHAnsi" w:cstheme="minorHAnsi"/>
                <w:b/>
                <w:bCs/>
                <w:color w:val="FFFFFF" w:themeColor="background1"/>
              </w:rPr>
            </w:pPr>
            <w:r w:rsidRPr="00DA3369">
              <w:rPr>
                <w:rFonts w:asciiTheme="minorHAnsi" w:hAnsiTheme="minorHAnsi" w:cstheme="minorHAnsi"/>
                <w:b/>
                <w:bCs/>
                <w:color w:val="FFFFFF" w:themeColor="background1"/>
              </w:rPr>
              <w:t>2022</w:t>
            </w:r>
            <w:r w:rsidR="00A4383C" w:rsidRPr="00DA3369">
              <w:rPr>
                <w:rFonts w:asciiTheme="minorHAnsi" w:hAnsiTheme="minorHAnsi" w:cstheme="minorHAnsi"/>
                <w:b/>
                <w:bCs/>
                <w:color w:val="FFFFFF" w:themeColor="background1"/>
              </w:rPr>
              <w:t xml:space="preserve"> Budget (AWP)</w:t>
            </w:r>
          </w:p>
        </w:tc>
        <w:tc>
          <w:tcPr>
            <w:tcW w:w="3168" w:type="dxa"/>
            <w:shd w:val="clear" w:color="auto" w:fill="1F497D" w:themeFill="text2"/>
            <w:vAlign w:val="center"/>
            <w:hideMark/>
          </w:tcPr>
          <w:p w14:paraId="26193BA6" w14:textId="77777777" w:rsidR="00577A44" w:rsidRPr="00DA3369" w:rsidRDefault="005D1B93" w:rsidP="00A4383C">
            <w:pPr>
              <w:spacing w:after="0" w:line="240" w:lineRule="auto"/>
              <w:jc w:val="center"/>
              <w:rPr>
                <w:rFonts w:asciiTheme="minorHAnsi" w:hAnsiTheme="minorHAnsi" w:cstheme="minorHAnsi"/>
                <w:b/>
                <w:bCs/>
                <w:color w:val="FFFFFF" w:themeColor="background1"/>
              </w:rPr>
            </w:pPr>
            <w:r w:rsidRPr="00DA3369">
              <w:rPr>
                <w:rFonts w:asciiTheme="minorHAnsi" w:hAnsiTheme="minorHAnsi" w:cstheme="minorHAnsi"/>
                <w:b/>
                <w:bCs/>
                <w:color w:val="FFFFFF" w:themeColor="background1"/>
              </w:rPr>
              <w:t>Total</w:t>
            </w:r>
            <w:r w:rsidR="00A4383C" w:rsidRPr="00DA3369">
              <w:rPr>
                <w:rFonts w:asciiTheme="minorHAnsi" w:hAnsiTheme="minorHAnsi" w:cstheme="minorHAnsi"/>
                <w:b/>
                <w:bCs/>
                <w:color w:val="FFFFFF" w:themeColor="background1"/>
              </w:rPr>
              <w:t xml:space="preserve"> Expenses  </w:t>
            </w:r>
          </w:p>
          <w:p w14:paraId="051289E6" w14:textId="4B96A5A1" w:rsidR="00A4383C" w:rsidRPr="00DA3369" w:rsidRDefault="00A4383C" w:rsidP="00A4383C">
            <w:pPr>
              <w:spacing w:after="0" w:line="240" w:lineRule="auto"/>
              <w:jc w:val="center"/>
              <w:rPr>
                <w:rFonts w:asciiTheme="minorHAnsi" w:hAnsiTheme="minorHAnsi" w:cstheme="minorHAnsi"/>
                <w:b/>
                <w:bCs/>
                <w:color w:val="FFFFFF" w:themeColor="background1"/>
              </w:rPr>
            </w:pPr>
            <w:r w:rsidRPr="00DA3369">
              <w:rPr>
                <w:rFonts w:asciiTheme="minorHAnsi" w:hAnsiTheme="minorHAnsi" w:cstheme="minorHAnsi"/>
                <w:b/>
                <w:bCs/>
                <w:color w:val="FFFFFF" w:themeColor="background1"/>
              </w:rPr>
              <w:t xml:space="preserve">(January-December </w:t>
            </w:r>
            <w:r w:rsidR="00807CAC" w:rsidRPr="00DA3369">
              <w:rPr>
                <w:rFonts w:asciiTheme="minorHAnsi" w:hAnsiTheme="minorHAnsi" w:cstheme="minorHAnsi"/>
                <w:b/>
                <w:bCs/>
                <w:color w:val="FFFFFF" w:themeColor="background1"/>
              </w:rPr>
              <w:t>2022</w:t>
            </w:r>
            <w:r w:rsidRPr="00DA3369">
              <w:rPr>
                <w:rFonts w:asciiTheme="minorHAnsi" w:hAnsiTheme="minorHAnsi" w:cstheme="minorHAnsi"/>
                <w:b/>
                <w:bCs/>
                <w:color w:val="FFFFFF" w:themeColor="background1"/>
              </w:rPr>
              <w:t>)</w:t>
            </w:r>
          </w:p>
        </w:tc>
        <w:tc>
          <w:tcPr>
            <w:tcW w:w="1462" w:type="dxa"/>
            <w:shd w:val="clear" w:color="auto" w:fill="1F497D" w:themeFill="text2"/>
            <w:vAlign w:val="center"/>
            <w:hideMark/>
          </w:tcPr>
          <w:p w14:paraId="051289E8" w14:textId="77777777" w:rsidR="00A4383C" w:rsidRPr="00DA3369" w:rsidRDefault="00A4383C" w:rsidP="00AA199D">
            <w:pPr>
              <w:spacing w:after="0" w:line="240" w:lineRule="auto"/>
              <w:jc w:val="center"/>
              <w:rPr>
                <w:rFonts w:asciiTheme="minorHAnsi" w:hAnsiTheme="minorHAnsi" w:cstheme="minorHAnsi"/>
                <w:b/>
                <w:bCs/>
                <w:color w:val="FFFFFF" w:themeColor="background1"/>
              </w:rPr>
            </w:pPr>
            <w:r w:rsidRPr="00DA3369">
              <w:rPr>
                <w:rFonts w:asciiTheme="minorHAnsi" w:hAnsiTheme="minorHAnsi" w:cstheme="minorHAnsi"/>
                <w:b/>
                <w:bCs/>
                <w:color w:val="FFFFFF" w:themeColor="background1"/>
              </w:rPr>
              <w:t>Delivery Rate</w:t>
            </w:r>
          </w:p>
        </w:tc>
      </w:tr>
      <w:tr w:rsidR="00CF3695" w:rsidRPr="00DA3369" w14:paraId="051289EF" w14:textId="77777777" w:rsidTr="00796F94">
        <w:trPr>
          <w:trHeight w:val="765"/>
        </w:trPr>
        <w:tc>
          <w:tcPr>
            <w:tcW w:w="6835" w:type="dxa"/>
            <w:shd w:val="clear" w:color="auto" w:fill="FFFFFF" w:themeFill="background1"/>
            <w:vAlign w:val="center"/>
          </w:tcPr>
          <w:p w14:paraId="051289EA" w14:textId="2F6C0356" w:rsidR="00CF3695" w:rsidRPr="00DA3369" w:rsidRDefault="00CF3695" w:rsidP="00CF3695">
            <w:pPr>
              <w:spacing w:after="0" w:line="240" w:lineRule="auto"/>
              <w:rPr>
                <w:rFonts w:asciiTheme="minorHAnsi" w:hAnsiTheme="minorHAnsi" w:cstheme="minorHAnsi"/>
                <w:color w:val="000000"/>
              </w:rPr>
            </w:pPr>
            <w:r>
              <w:rPr>
                <w:rFonts w:ascii="Calibri" w:hAnsi="Calibri" w:cs="Calibri"/>
                <w:sz w:val="20"/>
                <w:szCs w:val="20"/>
              </w:rPr>
              <w:t>Output 2 (00096511): Nationally educated Gender Experts for advocacy and employment in the public sector and civil society organizations to promote the advancement of women and gender equality at national and sub-national levels are available.</w:t>
            </w:r>
          </w:p>
        </w:tc>
        <w:tc>
          <w:tcPr>
            <w:tcW w:w="2430" w:type="dxa"/>
            <w:shd w:val="clear" w:color="auto" w:fill="FFFFFF" w:themeFill="background1"/>
            <w:noWrap/>
            <w:vAlign w:val="center"/>
          </w:tcPr>
          <w:p w14:paraId="051289EB" w14:textId="5FCFCF01" w:rsidR="00CF3695" w:rsidRPr="00DA3369" w:rsidRDefault="00CF3695" w:rsidP="00CF3695">
            <w:pPr>
              <w:spacing w:after="0" w:line="240" w:lineRule="auto"/>
              <w:jc w:val="right"/>
              <w:rPr>
                <w:rFonts w:asciiTheme="minorHAnsi" w:hAnsiTheme="minorHAnsi" w:cstheme="minorHAnsi"/>
              </w:rPr>
            </w:pPr>
            <w:r>
              <w:rPr>
                <w:rFonts w:ascii="Calibri" w:hAnsi="Calibri" w:cs="Calibri"/>
                <w:sz w:val="20"/>
                <w:szCs w:val="20"/>
              </w:rPr>
              <w:t xml:space="preserve">                        -   </w:t>
            </w:r>
          </w:p>
        </w:tc>
        <w:tc>
          <w:tcPr>
            <w:tcW w:w="3168" w:type="dxa"/>
            <w:shd w:val="clear" w:color="auto" w:fill="FFFFFF" w:themeFill="background1"/>
            <w:noWrap/>
            <w:vAlign w:val="center"/>
          </w:tcPr>
          <w:p w14:paraId="051289EC" w14:textId="42455226" w:rsidR="00CF3695" w:rsidRPr="00DA3369" w:rsidRDefault="00CF3695" w:rsidP="00CF3695">
            <w:pPr>
              <w:spacing w:after="0" w:line="240" w:lineRule="auto"/>
              <w:jc w:val="right"/>
              <w:rPr>
                <w:rFonts w:asciiTheme="minorHAnsi" w:hAnsiTheme="minorHAnsi" w:cstheme="minorHAnsi"/>
              </w:rPr>
            </w:pPr>
            <w:r>
              <w:rPr>
                <w:rFonts w:ascii="Calibri" w:hAnsi="Calibri" w:cs="Calibri"/>
                <w:sz w:val="20"/>
                <w:szCs w:val="20"/>
              </w:rPr>
              <w:t xml:space="preserve">                   (119)</w:t>
            </w:r>
          </w:p>
        </w:tc>
        <w:tc>
          <w:tcPr>
            <w:tcW w:w="1462" w:type="dxa"/>
            <w:shd w:val="clear" w:color="auto" w:fill="FFFFFF" w:themeFill="background1"/>
            <w:noWrap/>
            <w:vAlign w:val="center"/>
          </w:tcPr>
          <w:p w14:paraId="051289EE" w14:textId="752D6C64" w:rsidR="00CF3695" w:rsidRPr="00DA3369" w:rsidRDefault="00CF3695" w:rsidP="00CF3695">
            <w:pPr>
              <w:spacing w:after="0" w:line="240" w:lineRule="auto"/>
              <w:jc w:val="right"/>
              <w:rPr>
                <w:rFonts w:asciiTheme="minorHAnsi" w:hAnsiTheme="minorHAnsi" w:cstheme="minorHAnsi"/>
                <w:color w:val="000000"/>
              </w:rPr>
            </w:pPr>
          </w:p>
        </w:tc>
      </w:tr>
      <w:tr w:rsidR="00A4383C" w:rsidRPr="00DA3369" w14:paraId="051289FB" w14:textId="77777777" w:rsidTr="00796F94">
        <w:trPr>
          <w:trHeight w:val="342"/>
        </w:trPr>
        <w:tc>
          <w:tcPr>
            <w:tcW w:w="6835" w:type="dxa"/>
            <w:shd w:val="clear" w:color="auto" w:fill="DBE5F1" w:themeFill="accent1" w:themeFillTint="33"/>
            <w:noWrap/>
            <w:vAlign w:val="center"/>
            <w:hideMark/>
          </w:tcPr>
          <w:p w14:paraId="051289F6" w14:textId="518AB81D" w:rsidR="00A4383C" w:rsidRPr="00DA3369" w:rsidRDefault="00A4383C" w:rsidP="00796F94">
            <w:pPr>
              <w:spacing w:after="0" w:line="240" w:lineRule="auto"/>
              <w:jc w:val="center"/>
              <w:rPr>
                <w:rFonts w:asciiTheme="minorHAnsi" w:hAnsiTheme="minorHAnsi" w:cstheme="minorHAnsi"/>
                <w:b/>
                <w:bCs/>
                <w:color w:val="000000"/>
              </w:rPr>
            </w:pPr>
            <w:r w:rsidRPr="00DA3369">
              <w:rPr>
                <w:rFonts w:asciiTheme="minorHAnsi" w:hAnsiTheme="minorHAnsi" w:cstheme="minorHAnsi"/>
                <w:b/>
                <w:bCs/>
                <w:color w:val="000000"/>
              </w:rPr>
              <w:t xml:space="preserve">Sub-total </w:t>
            </w:r>
            <w:r w:rsidRPr="00DA3369">
              <w:rPr>
                <w:rFonts w:asciiTheme="minorHAnsi" w:hAnsiTheme="minorHAnsi" w:cstheme="minorHAnsi"/>
                <w:b/>
              </w:rPr>
              <w:t>Output</w:t>
            </w:r>
            <w:r w:rsidRPr="00DA3369">
              <w:rPr>
                <w:rFonts w:asciiTheme="minorHAnsi" w:hAnsiTheme="minorHAnsi" w:cstheme="minorHAnsi"/>
                <w:b/>
                <w:bCs/>
                <w:color w:val="000000"/>
              </w:rPr>
              <w:t xml:space="preserve"> </w:t>
            </w:r>
            <w:r w:rsidR="00E61D2E">
              <w:rPr>
                <w:rFonts w:asciiTheme="minorHAnsi" w:hAnsiTheme="minorHAnsi" w:cstheme="minorHAnsi"/>
                <w:b/>
                <w:bCs/>
                <w:color w:val="000000"/>
              </w:rPr>
              <w:t>2</w:t>
            </w:r>
          </w:p>
        </w:tc>
        <w:tc>
          <w:tcPr>
            <w:tcW w:w="2430" w:type="dxa"/>
            <w:shd w:val="clear" w:color="auto" w:fill="DBE5F1" w:themeFill="accent1" w:themeFillTint="33"/>
            <w:noWrap/>
            <w:vAlign w:val="center"/>
          </w:tcPr>
          <w:p w14:paraId="051289F7" w14:textId="77777777" w:rsidR="00A4383C" w:rsidRPr="00DA3369" w:rsidRDefault="00A4383C" w:rsidP="00796F94">
            <w:pPr>
              <w:spacing w:after="0" w:line="240" w:lineRule="auto"/>
              <w:jc w:val="center"/>
              <w:rPr>
                <w:rFonts w:asciiTheme="minorHAnsi" w:hAnsiTheme="minorHAnsi" w:cstheme="minorHAnsi"/>
                <w:b/>
                <w:bCs/>
              </w:rPr>
            </w:pPr>
          </w:p>
        </w:tc>
        <w:tc>
          <w:tcPr>
            <w:tcW w:w="3168" w:type="dxa"/>
            <w:shd w:val="clear" w:color="auto" w:fill="DBE5F1" w:themeFill="accent1" w:themeFillTint="33"/>
            <w:noWrap/>
            <w:vAlign w:val="center"/>
          </w:tcPr>
          <w:p w14:paraId="051289F8" w14:textId="77777777" w:rsidR="00A4383C" w:rsidRPr="00DA3369" w:rsidRDefault="00A4383C" w:rsidP="00796F94">
            <w:pPr>
              <w:spacing w:after="0" w:line="240" w:lineRule="auto"/>
              <w:jc w:val="center"/>
              <w:rPr>
                <w:rFonts w:asciiTheme="minorHAnsi" w:hAnsiTheme="minorHAnsi" w:cstheme="minorHAnsi"/>
                <w:b/>
                <w:bCs/>
                <w:color w:val="000000"/>
              </w:rPr>
            </w:pPr>
          </w:p>
        </w:tc>
        <w:tc>
          <w:tcPr>
            <w:tcW w:w="1462" w:type="dxa"/>
            <w:shd w:val="clear" w:color="auto" w:fill="DBE5F1" w:themeFill="accent1" w:themeFillTint="33"/>
            <w:noWrap/>
            <w:vAlign w:val="center"/>
          </w:tcPr>
          <w:p w14:paraId="051289FA" w14:textId="77777777" w:rsidR="00A4383C" w:rsidRPr="00DA3369" w:rsidRDefault="00A4383C" w:rsidP="00796F94">
            <w:pPr>
              <w:spacing w:after="0" w:line="240" w:lineRule="auto"/>
              <w:jc w:val="center"/>
              <w:rPr>
                <w:rFonts w:asciiTheme="minorHAnsi" w:hAnsiTheme="minorHAnsi" w:cstheme="minorHAnsi"/>
                <w:b/>
                <w:bCs/>
                <w:color w:val="000000"/>
              </w:rPr>
            </w:pPr>
          </w:p>
        </w:tc>
      </w:tr>
      <w:tr w:rsidR="00E61D2E" w:rsidRPr="00DA3369" w14:paraId="05128A01" w14:textId="77777777" w:rsidTr="00796F94">
        <w:trPr>
          <w:trHeight w:val="510"/>
        </w:trPr>
        <w:tc>
          <w:tcPr>
            <w:tcW w:w="6835" w:type="dxa"/>
            <w:shd w:val="clear" w:color="auto" w:fill="FFFFFF" w:themeFill="background1"/>
            <w:vAlign w:val="center"/>
          </w:tcPr>
          <w:p w14:paraId="051289FC" w14:textId="441B1E90" w:rsidR="00E61D2E" w:rsidRPr="00DA3369" w:rsidRDefault="00E61D2E" w:rsidP="00E61D2E">
            <w:pPr>
              <w:spacing w:after="0" w:line="240" w:lineRule="auto"/>
              <w:rPr>
                <w:rFonts w:asciiTheme="minorHAnsi" w:hAnsiTheme="minorHAnsi" w:cstheme="minorHAnsi"/>
                <w:color w:val="000000"/>
              </w:rPr>
            </w:pPr>
            <w:r>
              <w:rPr>
                <w:rFonts w:ascii="Calibri" w:hAnsi="Calibri" w:cs="Calibri"/>
                <w:sz w:val="20"/>
                <w:szCs w:val="20"/>
              </w:rPr>
              <w:t xml:space="preserve">Output 5 (00100229): Project Management </w:t>
            </w:r>
          </w:p>
        </w:tc>
        <w:tc>
          <w:tcPr>
            <w:tcW w:w="2430" w:type="dxa"/>
            <w:shd w:val="clear" w:color="auto" w:fill="FFFFFF" w:themeFill="background1"/>
            <w:noWrap/>
            <w:vAlign w:val="center"/>
          </w:tcPr>
          <w:p w14:paraId="051289FD" w14:textId="5F704670" w:rsidR="00E61D2E" w:rsidRPr="00DA3369" w:rsidRDefault="00E61D2E" w:rsidP="00E61D2E">
            <w:pPr>
              <w:spacing w:after="0" w:line="240" w:lineRule="auto"/>
              <w:jc w:val="right"/>
              <w:rPr>
                <w:rFonts w:asciiTheme="minorHAnsi" w:hAnsiTheme="minorHAnsi" w:cstheme="minorHAnsi"/>
              </w:rPr>
            </w:pPr>
            <w:r>
              <w:rPr>
                <w:rFonts w:ascii="Calibri" w:hAnsi="Calibri" w:cs="Calibri"/>
                <w:sz w:val="20"/>
                <w:szCs w:val="20"/>
              </w:rPr>
              <w:t xml:space="preserve">                        -   </w:t>
            </w:r>
          </w:p>
        </w:tc>
        <w:tc>
          <w:tcPr>
            <w:tcW w:w="3168" w:type="dxa"/>
            <w:shd w:val="clear" w:color="auto" w:fill="FFFFFF" w:themeFill="background1"/>
            <w:noWrap/>
            <w:vAlign w:val="center"/>
          </w:tcPr>
          <w:p w14:paraId="051289FE" w14:textId="768459B5" w:rsidR="00E61D2E" w:rsidRPr="00DA3369" w:rsidRDefault="00D752AC" w:rsidP="00E61D2E">
            <w:pPr>
              <w:spacing w:after="0" w:line="240" w:lineRule="auto"/>
              <w:jc w:val="right"/>
              <w:rPr>
                <w:rFonts w:asciiTheme="minorHAnsi" w:hAnsiTheme="minorHAnsi" w:cstheme="minorHAnsi"/>
              </w:rPr>
            </w:pPr>
            <w:r>
              <w:rPr>
                <w:rFonts w:asciiTheme="minorHAnsi" w:hAnsiTheme="minorHAnsi" w:cstheme="minorHAnsi"/>
              </w:rPr>
              <w:t>2838</w:t>
            </w:r>
          </w:p>
        </w:tc>
        <w:tc>
          <w:tcPr>
            <w:tcW w:w="1462" w:type="dxa"/>
            <w:shd w:val="clear" w:color="auto" w:fill="FFFFFF" w:themeFill="background1"/>
            <w:noWrap/>
            <w:vAlign w:val="center"/>
          </w:tcPr>
          <w:p w14:paraId="05128A00" w14:textId="77777777" w:rsidR="00E61D2E" w:rsidRPr="00DA3369" w:rsidRDefault="00E61D2E" w:rsidP="00E61D2E">
            <w:pPr>
              <w:spacing w:after="0" w:line="240" w:lineRule="auto"/>
              <w:jc w:val="right"/>
              <w:rPr>
                <w:rFonts w:asciiTheme="minorHAnsi" w:hAnsiTheme="minorHAnsi" w:cstheme="minorHAnsi"/>
                <w:color w:val="000000"/>
              </w:rPr>
            </w:pPr>
          </w:p>
        </w:tc>
      </w:tr>
      <w:tr w:rsidR="00A4383C" w:rsidRPr="00DA3369" w14:paraId="05128A07" w14:textId="77777777" w:rsidTr="00796F94">
        <w:trPr>
          <w:trHeight w:val="368"/>
        </w:trPr>
        <w:tc>
          <w:tcPr>
            <w:tcW w:w="6835" w:type="dxa"/>
            <w:shd w:val="clear" w:color="auto" w:fill="FFFFFF" w:themeFill="background1"/>
            <w:noWrap/>
            <w:vAlign w:val="bottom"/>
          </w:tcPr>
          <w:p w14:paraId="05128A02" w14:textId="77777777" w:rsidR="00A4383C" w:rsidRPr="00DA3369" w:rsidRDefault="00A4383C" w:rsidP="00AA199D">
            <w:pPr>
              <w:spacing w:after="0" w:line="240" w:lineRule="auto"/>
              <w:rPr>
                <w:rFonts w:asciiTheme="minorHAnsi" w:hAnsiTheme="minorHAnsi" w:cstheme="minorHAnsi"/>
                <w:color w:val="000000"/>
              </w:rPr>
            </w:pPr>
          </w:p>
        </w:tc>
        <w:tc>
          <w:tcPr>
            <w:tcW w:w="2430" w:type="dxa"/>
            <w:shd w:val="clear" w:color="auto" w:fill="FFFFFF" w:themeFill="background1"/>
            <w:noWrap/>
            <w:vAlign w:val="center"/>
          </w:tcPr>
          <w:p w14:paraId="05128A03" w14:textId="77777777" w:rsidR="00A4383C" w:rsidRPr="00DA3369" w:rsidRDefault="00A4383C" w:rsidP="00AA199D">
            <w:pPr>
              <w:spacing w:after="0" w:line="240" w:lineRule="auto"/>
              <w:jc w:val="right"/>
              <w:rPr>
                <w:rFonts w:asciiTheme="minorHAnsi" w:hAnsiTheme="minorHAnsi" w:cstheme="minorHAnsi"/>
                <w:i/>
                <w:iCs/>
              </w:rPr>
            </w:pPr>
          </w:p>
        </w:tc>
        <w:tc>
          <w:tcPr>
            <w:tcW w:w="3168" w:type="dxa"/>
            <w:shd w:val="clear" w:color="auto" w:fill="FFFFFF" w:themeFill="background1"/>
            <w:noWrap/>
            <w:vAlign w:val="center"/>
          </w:tcPr>
          <w:p w14:paraId="05128A04" w14:textId="77777777" w:rsidR="00A4383C" w:rsidRPr="00DA3369" w:rsidRDefault="00A4383C" w:rsidP="00AA199D">
            <w:pPr>
              <w:spacing w:after="0" w:line="240" w:lineRule="auto"/>
              <w:jc w:val="right"/>
              <w:rPr>
                <w:rFonts w:asciiTheme="minorHAnsi" w:hAnsiTheme="minorHAnsi" w:cstheme="minorHAnsi"/>
                <w:i/>
                <w:iCs/>
                <w:color w:val="000000"/>
              </w:rPr>
            </w:pPr>
          </w:p>
        </w:tc>
        <w:tc>
          <w:tcPr>
            <w:tcW w:w="1462" w:type="dxa"/>
            <w:shd w:val="clear" w:color="auto" w:fill="FFFFFF" w:themeFill="background1"/>
            <w:noWrap/>
            <w:vAlign w:val="center"/>
          </w:tcPr>
          <w:p w14:paraId="05128A06" w14:textId="77777777" w:rsidR="00A4383C" w:rsidRPr="00DA3369" w:rsidRDefault="00A4383C" w:rsidP="00AA199D">
            <w:pPr>
              <w:spacing w:after="0" w:line="240" w:lineRule="auto"/>
              <w:jc w:val="right"/>
              <w:rPr>
                <w:rFonts w:asciiTheme="minorHAnsi" w:hAnsiTheme="minorHAnsi" w:cstheme="minorHAnsi"/>
                <w:color w:val="000000"/>
              </w:rPr>
            </w:pPr>
          </w:p>
        </w:tc>
      </w:tr>
      <w:tr w:rsidR="00A4383C" w:rsidRPr="00DA3369" w14:paraId="05128A0D" w14:textId="77777777" w:rsidTr="00796F94">
        <w:trPr>
          <w:trHeight w:val="300"/>
        </w:trPr>
        <w:tc>
          <w:tcPr>
            <w:tcW w:w="6835" w:type="dxa"/>
            <w:shd w:val="clear" w:color="auto" w:fill="DBE5F1" w:themeFill="accent1" w:themeFillTint="33"/>
            <w:noWrap/>
            <w:vAlign w:val="center"/>
            <w:hideMark/>
          </w:tcPr>
          <w:p w14:paraId="05128A08" w14:textId="51C6177C" w:rsidR="00A4383C" w:rsidRPr="00DA3369" w:rsidRDefault="00A4383C" w:rsidP="00796F94">
            <w:pPr>
              <w:spacing w:after="0" w:line="240" w:lineRule="auto"/>
              <w:jc w:val="center"/>
              <w:rPr>
                <w:rFonts w:asciiTheme="minorHAnsi" w:hAnsiTheme="minorHAnsi" w:cstheme="minorHAnsi"/>
                <w:b/>
                <w:bCs/>
                <w:color w:val="000000"/>
              </w:rPr>
            </w:pPr>
            <w:r w:rsidRPr="00DA3369">
              <w:rPr>
                <w:rFonts w:asciiTheme="minorHAnsi" w:hAnsiTheme="minorHAnsi" w:cstheme="minorHAnsi"/>
                <w:b/>
                <w:bCs/>
                <w:color w:val="000000"/>
              </w:rPr>
              <w:t>Sub-</w:t>
            </w:r>
            <w:r w:rsidR="00796F94" w:rsidRPr="00DA3369">
              <w:rPr>
                <w:rFonts w:asciiTheme="minorHAnsi" w:hAnsiTheme="minorHAnsi" w:cstheme="minorHAnsi"/>
                <w:b/>
                <w:bCs/>
                <w:color w:val="000000"/>
              </w:rPr>
              <w:t>total</w:t>
            </w:r>
            <w:r w:rsidRPr="00DA3369">
              <w:rPr>
                <w:rFonts w:asciiTheme="minorHAnsi" w:hAnsiTheme="minorHAnsi" w:cstheme="minorHAnsi"/>
                <w:b/>
                <w:bCs/>
                <w:color w:val="000000"/>
              </w:rPr>
              <w:t xml:space="preserve"> </w:t>
            </w:r>
            <w:r w:rsidRPr="00DA3369">
              <w:rPr>
                <w:rFonts w:asciiTheme="minorHAnsi" w:hAnsiTheme="minorHAnsi" w:cstheme="minorHAnsi"/>
                <w:b/>
              </w:rPr>
              <w:t>Output</w:t>
            </w:r>
            <w:r w:rsidRPr="00DA3369">
              <w:rPr>
                <w:rFonts w:asciiTheme="minorHAnsi" w:hAnsiTheme="minorHAnsi" w:cstheme="minorHAnsi"/>
                <w:b/>
                <w:bCs/>
                <w:color w:val="000000"/>
              </w:rPr>
              <w:t xml:space="preserve"> </w:t>
            </w:r>
            <w:r w:rsidR="00D752AC">
              <w:rPr>
                <w:rFonts w:asciiTheme="minorHAnsi" w:hAnsiTheme="minorHAnsi" w:cstheme="minorHAnsi"/>
                <w:b/>
                <w:bCs/>
                <w:color w:val="000000"/>
              </w:rPr>
              <w:t>5</w:t>
            </w:r>
          </w:p>
        </w:tc>
        <w:tc>
          <w:tcPr>
            <w:tcW w:w="2430" w:type="dxa"/>
            <w:shd w:val="clear" w:color="auto" w:fill="DBE5F1" w:themeFill="accent1" w:themeFillTint="33"/>
            <w:noWrap/>
            <w:vAlign w:val="center"/>
          </w:tcPr>
          <w:p w14:paraId="05128A09" w14:textId="77777777" w:rsidR="00A4383C" w:rsidRPr="00DA3369" w:rsidRDefault="00A4383C" w:rsidP="00796F94">
            <w:pPr>
              <w:spacing w:after="0" w:line="240" w:lineRule="auto"/>
              <w:jc w:val="center"/>
              <w:rPr>
                <w:rFonts w:asciiTheme="minorHAnsi" w:hAnsiTheme="minorHAnsi" w:cstheme="minorHAnsi"/>
                <w:b/>
                <w:bCs/>
                <w:i/>
                <w:iCs/>
              </w:rPr>
            </w:pPr>
          </w:p>
        </w:tc>
        <w:tc>
          <w:tcPr>
            <w:tcW w:w="3168" w:type="dxa"/>
            <w:shd w:val="clear" w:color="auto" w:fill="DBE5F1" w:themeFill="accent1" w:themeFillTint="33"/>
            <w:noWrap/>
            <w:vAlign w:val="center"/>
          </w:tcPr>
          <w:p w14:paraId="05128A0A" w14:textId="77777777" w:rsidR="00A4383C" w:rsidRPr="00DA3369" w:rsidRDefault="00A4383C" w:rsidP="00796F94">
            <w:pPr>
              <w:spacing w:after="0" w:line="240" w:lineRule="auto"/>
              <w:jc w:val="center"/>
              <w:rPr>
                <w:rFonts w:asciiTheme="minorHAnsi" w:hAnsiTheme="minorHAnsi" w:cstheme="minorHAnsi"/>
                <w:b/>
                <w:bCs/>
                <w:i/>
                <w:iCs/>
                <w:color w:val="000000"/>
              </w:rPr>
            </w:pPr>
          </w:p>
        </w:tc>
        <w:tc>
          <w:tcPr>
            <w:tcW w:w="1462" w:type="dxa"/>
            <w:shd w:val="clear" w:color="auto" w:fill="DBE5F1" w:themeFill="accent1" w:themeFillTint="33"/>
            <w:noWrap/>
            <w:vAlign w:val="center"/>
          </w:tcPr>
          <w:p w14:paraId="05128A0C" w14:textId="77777777" w:rsidR="00A4383C" w:rsidRPr="00DA3369" w:rsidRDefault="00A4383C" w:rsidP="00796F94">
            <w:pPr>
              <w:spacing w:after="0" w:line="240" w:lineRule="auto"/>
              <w:jc w:val="center"/>
              <w:rPr>
                <w:rFonts w:asciiTheme="minorHAnsi" w:hAnsiTheme="minorHAnsi" w:cstheme="minorHAnsi"/>
                <w:b/>
                <w:bCs/>
                <w:color w:val="000000"/>
              </w:rPr>
            </w:pPr>
          </w:p>
        </w:tc>
      </w:tr>
      <w:tr w:rsidR="005A1D22" w:rsidRPr="00DA3369" w14:paraId="05128A13" w14:textId="77777777" w:rsidTr="00693605">
        <w:trPr>
          <w:trHeight w:val="765"/>
        </w:trPr>
        <w:tc>
          <w:tcPr>
            <w:tcW w:w="6835" w:type="dxa"/>
            <w:tcBorders>
              <w:bottom w:val="single" w:sz="4" w:space="0" w:color="auto"/>
            </w:tcBorders>
            <w:shd w:val="clear" w:color="auto" w:fill="FFFFFF" w:themeFill="background1"/>
            <w:vAlign w:val="center"/>
          </w:tcPr>
          <w:p w14:paraId="05128A0E" w14:textId="286A903A" w:rsidR="005A1D22" w:rsidRPr="00DA3369" w:rsidRDefault="005A1D22" w:rsidP="005A1D22">
            <w:pPr>
              <w:spacing w:after="0" w:line="240" w:lineRule="auto"/>
              <w:rPr>
                <w:rFonts w:asciiTheme="minorHAnsi" w:hAnsiTheme="minorHAnsi" w:cstheme="minorHAnsi"/>
                <w:color w:val="000000"/>
              </w:rPr>
            </w:pPr>
            <w:r>
              <w:rPr>
                <w:rFonts w:ascii="Calibri" w:hAnsi="Calibri" w:cs="Calibri"/>
                <w:sz w:val="20"/>
                <w:szCs w:val="20"/>
              </w:rPr>
              <w:t>Output 6: (00125793): Spotlight Initiative for Sexual Gender Based Violance (SGBV) and Harmful Practices (HP)</w:t>
            </w:r>
          </w:p>
        </w:tc>
        <w:tc>
          <w:tcPr>
            <w:tcW w:w="2430" w:type="dxa"/>
            <w:tcBorders>
              <w:bottom w:val="single" w:sz="4" w:space="0" w:color="auto"/>
            </w:tcBorders>
            <w:shd w:val="clear" w:color="auto" w:fill="FFFFFF" w:themeFill="background1"/>
            <w:noWrap/>
            <w:vAlign w:val="center"/>
          </w:tcPr>
          <w:p w14:paraId="05128A0F" w14:textId="1B2BCEEC" w:rsidR="005A1D22" w:rsidRPr="00DA3369" w:rsidRDefault="005A1D22" w:rsidP="005A1D22">
            <w:pPr>
              <w:spacing w:after="0" w:line="240" w:lineRule="auto"/>
              <w:jc w:val="right"/>
              <w:rPr>
                <w:rFonts w:asciiTheme="minorHAnsi" w:hAnsiTheme="minorHAnsi" w:cstheme="minorHAnsi"/>
              </w:rPr>
            </w:pPr>
            <w:r>
              <w:rPr>
                <w:rFonts w:ascii="Calibri" w:hAnsi="Calibri" w:cs="Calibri"/>
                <w:sz w:val="20"/>
                <w:szCs w:val="20"/>
              </w:rPr>
              <w:t xml:space="preserve">              615,673 </w:t>
            </w:r>
          </w:p>
        </w:tc>
        <w:tc>
          <w:tcPr>
            <w:tcW w:w="3168" w:type="dxa"/>
            <w:tcBorders>
              <w:bottom w:val="single" w:sz="4" w:space="0" w:color="auto"/>
            </w:tcBorders>
            <w:shd w:val="clear" w:color="auto" w:fill="FFFFFF" w:themeFill="background1"/>
            <w:noWrap/>
            <w:vAlign w:val="center"/>
          </w:tcPr>
          <w:p w14:paraId="50D23494" w14:textId="77777777" w:rsidR="005A1D22" w:rsidRDefault="005A1D22" w:rsidP="005A1D22">
            <w:pPr>
              <w:spacing w:after="0"/>
              <w:jc w:val="right"/>
              <w:rPr>
                <w:rFonts w:ascii="Calibri" w:eastAsia="Times New Roman" w:hAnsi="Calibri" w:cs="Calibri"/>
                <w:sz w:val="20"/>
                <w:szCs w:val="20"/>
              </w:rPr>
            </w:pPr>
            <w:r>
              <w:rPr>
                <w:rFonts w:ascii="Calibri" w:hAnsi="Calibri" w:cs="Calibri"/>
                <w:sz w:val="20"/>
                <w:szCs w:val="20"/>
              </w:rPr>
              <w:t xml:space="preserve">            337,612 </w:t>
            </w:r>
          </w:p>
          <w:p w14:paraId="05128A10" w14:textId="77777777" w:rsidR="005A1D22" w:rsidRPr="00DA3369" w:rsidRDefault="005A1D22" w:rsidP="005A1D22">
            <w:pPr>
              <w:spacing w:after="0" w:line="240" w:lineRule="auto"/>
              <w:jc w:val="right"/>
              <w:rPr>
                <w:rFonts w:asciiTheme="minorHAnsi" w:hAnsiTheme="minorHAnsi" w:cstheme="minorHAnsi"/>
              </w:rPr>
            </w:pPr>
          </w:p>
        </w:tc>
        <w:tc>
          <w:tcPr>
            <w:tcW w:w="1462" w:type="dxa"/>
            <w:tcBorders>
              <w:bottom w:val="single" w:sz="4" w:space="0" w:color="auto"/>
            </w:tcBorders>
            <w:shd w:val="clear" w:color="auto" w:fill="FFFFFF" w:themeFill="background1"/>
            <w:noWrap/>
            <w:vAlign w:val="center"/>
          </w:tcPr>
          <w:p w14:paraId="05128A12" w14:textId="58D570B5" w:rsidR="005A1D22" w:rsidRPr="00DA3369" w:rsidRDefault="005A1D22" w:rsidP="005A1D22">
            <w:pPr>
              <w:spacing w:after="0" w:line="240" w:lineRule="auto"/>
              <w:jc w:val="right"/>
              <w:rPr>
                <w:rFonts w:asciiTheme="minorHAnsi" w:hAnsiTheme="minorHAnsi" w:cstheme="minorHAnsi"/>
                <w:color w:val="000000"/>
              </w:rPr>
            </w:pPr>
            <w:r>
              <w:rPr>
                <w:rFonts w:asciiTheme="minorHAnsi" w:hAnsiTheme="minorHAnsi" w:cstheme="minorHAnsi"/>
                <w:color w:val="000000"/>
              </w:rPr>
              <w:t>55%</w:t>
            </w:r>
          </w:p>
        </w:tc>
      </w:tr>
      <w:tr w:rsidR="00A4383C" w:rsidRPr="00DA3369" w14:paraId="05128A19" w14:textId="77777777" w:rsidTr="00693605">
        <w:trPr>
          <w:trHeight w:val="548"/>
        </w:trPr>
        <w:tc>
          <w:tcPr>
            <w:tcW w:w="6835" w:type="dxa"/>
            <w:tcBorders>
              <w:bottom w:val="single" w:sz="4" w:space="0" w:color="auto"/>
            </w:tcBorders>
            <w:shd w:val="clear" w:color="auto" w:fill="DBE5F1" w:themeFill="accent1" w:themeFillTint="33"/>
            <w:noWrap/>
            <w:vAlign w:val="bottom"/>
          </w:tcPr>
          <w:p w14:paraId="05128A14" w14:textId="7450503D" w:rsidR="00A4383C" w:rsidRPr="00DA3369" w:rsidRDefault="00D752AC" w:rsidP="00693605">
            <w:pPr>
              <w:spacing w:after="0" w:line="240" w:lineRule="auto"/>
              <w:jc w:val="center"/>
              <w:rPr>
                <w:rFonts w:asciiTheme="minorHAnsi" w:hAnsiTheme="minorHAnsi" w:cstheme="minorHAnsi"/>
                <w:color w:val="000000"/>
              </w:rPr>
            </w:pPr>
            <w:r w:rsidRPr="00DA3369">
              <w:rPr>
                <w:rFonts w:asciiTheme="minorHAnsi" w:hAnsiTheme="minorHAnsi" w:cstheme="minorHAnsi"/>
                <w:b/>
                <w:bCs/>
                <w:color w:val="000000"/>
              </w:rPr>
              <w:t xml:space="preserve">Sub-total </w:t>
            </w:r>
            <w:r w:rsidRPr="00DA3369">
              <w:rPr>
                <w:rFonts w:asciiTheme="minorHAnsi" w:hAnsiTheme="minorHAnsi" w:cstheme="minorHAnsi"/>
                <w:b/>
              </w:rPr>
              <w:t>Output</w:t>
            </w:r>
            <w:r w:rsidRPr="00DA3369">
              <w:rPr>
                <w:rFonts w:asciiTheme="minorHAnsi" w:hAnsiTheme="minorHAnsi" w:cstheme="minorHAnsi"/>
                <w:b/>
                <w:bCs/>
                <w:color w:val="000000"/>
              </w:rPr>
              <w:t xml:space="preserve"> </w:t>
            </w:r>
            <w:r>
              <w:rPr>
                <w:rFonts w:asciiTheme="minorHAnsi" w:hAnsiTheme="minorHAnsi" w:cstheme="minorHAnsi"/>
                <w:b/>
                <w:bCs/>
                <w:color w:val="000000"/>
              </w:rPr>
              <w:t>6</w:t>
            </w:r>
          </w:p>
        </w:tc>
        <w:tc>
          <w:tcPr>
            <w:tcW w:w="2430" w:type="dxa"/>
            <w:tcBorders>
              <w:bottom w:val="single" w:sz="4" w:space="0" w:color="auto"/>
            </w:tcBorders>
            <w:shd w:val="clear" w:color="auto" w:fill="DBE5F1" w:themeFill="accent1" w:themeFillTint="33"/>
            <w:noWrap/>
            <w:vAlign w:val="center"/>
          </w:tcPr>
          <w:p w14:paraId="05128A15" w14:textId="77777777" w:rsidR="00A4383C" w:rsidRPr="00DA3369" w:rsidRDefault="00A4383C" w:rsidP="00693605">
            <w:pPr>
              <w:spacing w:after="0" w:line="240" w:lineRule="auto"/>
              <w:jc w:val="center"/>
              <w:rPr>
                <w:rFonts w:asciiTheme="minorHAnsi" w:hAnsiTheme="minorHAnsi" w:cstheme="minorHAnsi"/>
                <w:i/>
                <w:iCs/>
              </w:rPr>
            </w:pPr>
          </w:p>
        </w:tc>
        <w:tc>
          <w:tcPr>
            <w:tcW w:w="3168" w:type="dxa"/>
            <w:tcBorders>
              <w:bottom w:val="single" w:sz="4" w:space="0" w:color="auto"/>
            </w:tcBorders>
            <w:shd w:val="clear" w:color="auto" w:fill="DBE5F1" w:themeFill="accent1" w:themeFillTint="33"/>
            <w:noWrap/>
            <w:vAlign w:val="center"/>
          </w:tcPr>
          <w:p w14:paraId="05128A16" w14:textId="77777777" w:rsidR="00A4383C" w:rsidRPr="00DA3369" w:rsidRDefault="00A4383C" w:rsidP="00693605">
            <w:pPr>
              <w:spacing w:after="0" w:line="240" w:lineRule="auto"/>
              <w:jc w:val="center"/>
              <w:rPr>
                <w:rFonts w:asciiTheme="minorHAnsi" w:hAnsiTheme="minorHAnsi" w:cstheme="minorHAnsi"/>
                <w:i/>
                <w:iCs/>
                <w:color w:val="000000"/>
              </w:rPr>
            </w:pPr>
          </w:p>
        </w:tc>
        <w:tc>
          <w:tcPr>
            <w:tcW w:w="1462" w:type="dxa"/>
            <w:tcBorders>
              <w:bottom w:val="single" w:sz="4" w:space="0" w:color="auto"/>
            </w:tcBorders>
            <w:shd w:val="clear" w:color="auto" w:fill="DBE5F1" w:themeFill="accent1" w:themeFillTint="33"/>
            <w:noWrap/>
            <w:vAlign w:val="center"/>
          </w:tcPr>
          <w:p w14:paraId="05128A18" w14:textId="77777777" w:rsidR="00A4383C" w:rsidRPr="00DA3369" w:rsidRDefault="00A4383C" w:rsidP="00693605">
            <w:pPr>
              <w:spacing w:after="0" w:line="240" w:lineRule="auto"/>
              <w:jc w:val="center"/>
              <w:rPr>
                <w:rFonts w:asciiTheme="minorHAnsi" w:hAnsiTheme="minorHAnsi" w:cstheme="minorHAnsi"/>
                <w:color w:val="000000"/>
              </w:rPr>
            </w:pPr>
          </w:p>
        </w:tc>
      </w:tr>
    </w:tbl>
    <w:p w14:paraId="0AE8AEC3" w14:textId="77777777" w:rsidR="00577A44" w:rsidRDefault="00577A44" w:rsidP="00577A44">
      <w:pPr>
        <w:pStyle w:val="NoSpacing"/>
        <w:rPr>
          <w:rFonts w:asciiTheme="minorHAnsi" w:hAnsiTheme="minorHAnsi" w:cstheme="minorHAnsi"/>
          <w:color w:val="002060"/>
        </w:rPr>
      </w:pPr>
    </w:p>
    <w:p w14:paraId="640535C2" w14:textId="77777777" w:rsidR="00577A44" w:rsidRPr="00DA3369" w:rsidRDefault="00577A44" w:rsidP="00577A44">
      <w:pPr>
        <w:pStyle w:val="NoSpacing"/>
        <w:rPr>
          <w:rFonts w:asciiTheme="minorHAnsi" w:hAnsiTheme="minorHAnsi" w:cstheme="minorHAnsi"/>
          <w:color w:val="002060"/>
        </w:rPr>
      </w:pPr>
    </w:p>
    <w:p w14:paraId="05128A1B" w14:textId="7ABDF24C" w:rsidR="001C44C4" w:rsidRDefault="00B50227" w:rsidP="0068791B">
      <w:pPr>
        <w:pStyle w:val="Heading2"/>
        <w:rPr>
          <w:rFonts w:asciiTheme="minorHAnsi" w:hAnsiTheme="minorHAnsi"/>
        </w:rPr>
      </w:pPr>
      <w:bookmarkStart w:id="31" w:name="_Toc125359439"/>
      <w:r w:rsidRPr="00DA3369">
        <w:rPr>
          <w:rFonts w:asciiTheme="minorHAnsi" w:hAnsiTheme="minorHAnsi"/>
        </w:rPr>
        <w:t>ANNEX 3: EXPENSES</w:t>
      </w:r>
      <w:r w:rsidR="00C809C0" w:rsidRPr="00DA3369">
        <w:rPr>
          <w:rFonts w:asciiTheme="minorHAnsi" w:hAnsiTheme="minorHAnsi"/>
        </w:rPr>
        <w:t xml:space="preserve"> BY </w:t>
      </w:r>
      <w:r w:rsidR="00BD2A7D" w:rsidRPr="00DA3369">
        <w:rPr>
          <w:rFonts w:asciiTheme="minorHAnsi" w:hAnsiTheme="minorHAnsi"/>
        </w:rPr>
        <w:t>DONOR</w:t>
      </w:r>
      <w:bookmarkEnd w:id="31"/>
    </w:p>
    <w:tbl>
      <w:tblPr>
        <w:tblW w:w="13419" w:type="dxa"/>
        <w:tblLook w:val="04A0" w:firstRow="1" w:lastRow="0" w:firstColumn="1" w:lastColumn="0" w:noHBand="0" w:noVBand="1"/>
      </w:tblPr>
      <w:tblGrid>
        <w:gridCol w:w="1237"/>
        <w:gridCol w:w="4953"/>
        <w:gridCol w:w="1646"/>
        <w:gridCol w:w="1725"/>
        <w:gridCol w:w="1254"/>
        <w:gridCol w:w="1489"/>
        <w:gridCol w:w="1115"/>
      </w:tblGrid>
      <w:tr w:rsidR="00693605" w:rsidRPr="002F0902" w14:paraId="6B41E6CC" w14:textId="77777777" w:rsidTr="006E37D5">
        <w:trPr>
          <w:trHeight w:val="1306"/>
        </w:trPr>
        <w:tc>
          <w:tcPr>
            <w:tcW w:w="1237" w:type="dxa"/>
            <w:tcBorders>
              <w:top w:val="single" w:sz="4" w:space="0" w:color="808080"/>
              <w:left w:val="single" w:sz="4" w:space="0" w:color="808080"/>
              <w:bottom w:val="single" w:sz="4" w:space="0" w:color="808080"/>
              <w:right w:val="single" w:sz="4" w:space="0" w:color="808080"/>
            </w:tcBorders>
            <w:shd w:val="clear" w:color="000000" w:fill="1F497D"/>
            <w:vAlign w:val="center"/>
            <w:hideMark/>
          </w:tcPr>
          <w:p w14:paraId="6E1BE9E4" w14:textId="77777777" w:rsidR="002F0902" w:rsidRPr="002F0902" w:rsidRDefault="002F0902" w:rsidP="002F0902">
            <w:pPr>
              <w:spacing w:after="0" w:line="240" w:lineRule="auto"/>
              <w:jc w:val="center"/>
              <w:rPr>
                <w:rFonts w:ascii="Calibri" w:eastAsia="Times New Roman" w:hAnsi="Calibri" w:cs="Calibri"/>
                <w:b/>
                <w:bCs/>
                <w:color w:val="FFFFFF"/>
              </w:rPr>
            </w:pPr>
            <w:r w:rsidRPr="002F0902">
              <w:rPr>
                <w:rFonts w:ascii="Calibri" w:eastAsia="Times New Roman" w:hAnsi="Calibri" w:cs="Calibri"/>
                <w:b/>
                <w:bCs/>
                <w:color w:val="FFFFFF"/>
              </w:rPr>
              <w:t>Donor</w:t>
            </w:r>
          </w:p>
        </w:tc>
        <w:tc>
          <w:tcPr>
            <w:tcW w:w="4953" w:type="dxa"/>
            <w:tcBorders>
              <w:top w:val="single" w:sz="4" w:space="0" w:color="808080"/>
              <w:left w:val="nil"/>
              <w:bottom w:val="single" w:sz="4" w:space="0" w:color="808080"/>
              <w:right w:val="single" w:sz="4" w:space="0" w:color="808080"/>
            </w:tcBorders>
            <w:shd w:val="clear" w:color="000000" w:fill="1F497D"/>
            <w:vAlign w:val="center"/>
            <w:hideMark/>
          </w:tcPr>
          <w:p w14:paraId="3FE8B641" w14:textId="77777777" w:rsidR="002F0902" w:rsidRPr="002F0902" w:rsidRDefault="002F0902" w:rsidP="002F0902">
            <w:pPr>
              <w:spacing w:after="0" w:line="240" w:lineRule="auto"/>
              <w:jc w:val="center"/>
              <w:rPr>
                <w:rFonts w:ascii="Calibri" w:eastAsia="Times New Roman" w:hAnsi="Calibri" w:cs="Calibri"/>
                <w:b/>
                <w:bCs/>
                <w:color w:val="FFFFFF"/>
              </w:rPr>
            </w:pPr>
            <w:r w:rsidRPr="002F0902">
              <w:rPr>
                <w:rFonts w:ascii="Calibri" w:eastAsia="Times New Roman" w:hAnsi="Calibri" w:cs="Calibri"/>
                <w:b/>
                <w:bCs/>
                <w:color w:val="FFFFFF"/>
              </w:rPr>
              <w:t>Output ID &amp; Description</w:t>
            </w:r>
          </w:p>
        </w:tc>
        <w:tc>
          <w:tcPr>
            <w:tcW w:w="1646"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5DA4C124" w14:textId="77777777" w:rsidR="002F0902" w:rsidRPr="002F0902" w:rsidRDefault="002F0902" w:rsidP="002F0902">
            <w:pPr>
              <w:spacing w:after="0" w:line="240" w:lineRule="auto"/>
              <w:jc w:val="center"/>
              <w:rPr>
                <w:rFonts w:ascii="Myriad Pro" w:eastAsia="Times New Roman" w:hAnsi="Myriad Pro"/>
                <w:b/>
                <w:bCs/>
                <w:color w:val="FFFFFF"/>
                <w:sz w:val="20"/>
                <w:szCs w:val="20"/>
              </w:rPr>
            </w:pPr>
            <w:r w:rsidRPr="002F0902">
              <w:rPr>
                <w:rFonts w:ascii="Myriad Pro" w:eastAsia="Times New Roman" w:hAnsi="Myriad Pro"/>
                <w:b/>
                <w:bCs/>
                <w:color w:val="FFFFFF"/>
                <w:sz w:val="20"/>
                <w:szCs w:val="20"/>
              </w:rPr>
              <w:t>2021 Budget (AWP)</w:t>
            </w:r>
          </w:p>
        </w:tc>
        <w:tc>
          <w:tcPr>
            <w:tcW w:w="1725" w:type="dxa"/>
            <w:tcBorders>
              <w:top w:val="single" w:sz="4" w:space="0" w:color="auto"/>
              <w:left w:val="nil"/>
              <w:bottom w:val="single" w:sz="4" w:space="0" w:color="auto"/>
              <w:right w:val="single" w:sz="4" w:space="0" w:color="auto"/>
            </w:tcBorders>
            <w:shd w:val="clear" w:color="000000" w:fill="1F497D"/>
            <w:vAlign w:val="center"/>
            <w:hideMark/>
          </w:tcPr>
          <w:p w14:paraId="149260A4" w14:textId="77777777" w:rsidR="002F0902" w:rsidRPr="002F0902" w:rsidRDefault="002F0902" w:rsidP="002F0902">
            <w:pPr>
              <w:spacing w:after="0" w:line="240" w:lineRule="auto"/>
              <w:jc w:val="center"/>
              <w:rPr>
                <w:rFonts w:ascii="Myriad Pro" w:eastAsia="Times New Roman" w:hAnsi="Myriad Pro"/>
                <w:b/>
                <w:bCs/>
                <w:color w:val="FFFFFF"/>
                <w:sz w:val="20"/>
                <w:szCs w:val="20"/>
              </w:rPr>
            </w:pPr>
            <w:r w:rsidRPr="002F0902">
              <w:rPr>
                <w:rFonts w:ascii="Myriad Pro" w:eastAsia="Times New Roman" w:hAnsi="Myriad Pro"/>
                <w:b/>
                <w:bCs/>
                <w:color w:val="FFFFFF"/>
                <w:sz w:val="20"/>
                <w:szCs w:val="20"/>
              </w:rPr>
              <w:t xml:space="preserve">Expenses </w:t>
            </w:r>
            <w:r w:rsidRPr="002F0902">
              <w:rPr>
                <w:rFonts w:ascii="Myriad Pro" w:eastAsia="Times New Roman" w:hAnsi="Myriad Pro"/>
                <w:b/>
                <w:bCs/>
                <w:color w:val="FFFFFF"/>
                <w:sz w:val="20"/>
                <w:szCs w:val="20"/>
              </w:rPr>
              <w:br/>
              <w:t>(Jan - Sep 2022)</w:t>
            </w:r>
          </w:p>
        </w:tc>
        <w:tc>
          <w:tcPr>
            <w:tcW w:w="1254" w:type="dxa"/>
            <w:tcBorders>
              <w:top w:val="single" w:sz="4" w:space="0" w:color="auto"/>
              <w:left w:val="nil"/>
              <w:bottom w:val="single" w:sz="4" w:space="0" w:color="auto"/>
              <w:right w:val="single" w:sz="4" w:space="0" w:color="auto"/>
            </w:tcBorders>
            <w:shd w:val="clear" w:color="000000" w:fill="1F497D"/>
            <w:vAlign w:val="center"/>
            <w:hideMark/>
          </w:tcPr>
          <w:p w14:paraId="4E922FE5" w14:textId="77777777" w:rsidR="002F0902" w:rsidRPr="002F0902" w:rsidRDefault="002F0902" w:rsidP="002F0902">
            <w:pPr>
              <w:spacing w:after="0" w:line="240" w:lineRule="auto"/>
              <w:jc w:val="center"/>
              <w:rPr>
                <w:rFonts w:ascii="Myriad Pro" w:eastAsia="Times New Roman" w:hAnsi="Myriad Pro"/>
                <w:b/>
                <w:bCs/>
                <w:color w:val="FFFFFF"/>
                <w:sz w:val="20"/>
                <w:szCs w:val="20"/>
              </w:rPr>
            </w:pPr>
            <w:r w:rsidRPr="002F0902">
              <w:rPr>
                <w:rFonts w:ascii="Myriad Pro" w:eastAsia="Times New Roman" w:hAnsi="Myriad Pro"/>
                <w:b/>
                <w:bCs/>
                <w:color w:val="FFFFFF"/>
                <w:sz w:val="20"/>
                <w:szCs w:val="20"/>
              </w:rPr>
              <w:t xml:space="preserve">Expenses          (Oct - Dec 2022) </w:t>
            </w:r>
          </w:p>
        </w:tc>
        <w:tc>
          <w:tcPr>
            <w:tcW w:w="1489" w:type="dxa"/>
            <w:tcBorders>
              <w:top w:val="single" w:sz="4" w:space="0" w:color="auto"/>
              <w:left w:val="nil"/>
              <w:bottom w:val="single" w:sz="4" w:space="0" w:color="auto"/>
              <w:right w:val="single" w:sz="4" w:space="0" w:color="auto"/>
            </w:tcBorders>
            <w:shd w:val="clear" w:color="000000" w:fill="1F497D"/>
            <w:vAlign w:val="center"/>
            <w:hideMark/>
          </w:tcPr>
          <w:p w14:paraId="5944467F" w14:textId="77777777" w:rsidR="002F0902" w:rsidRPr="002F0902" w:rsidRDefault="002F0902" w:rsidP="002F0902">
            <w:pPr>
              <w:spacing w:after="0" w:line="240" w:lineRule="auto"/>
              <w:jc w:val="center"/>
              <w:rPr>
                <w:rFonts w:ascii="Myriad Pro" w:eastAsia="Times New Roman" w:hAnsi="Myriad Pro"/>
                <w:b/>
                <w:bCs/>
                <w:color w:val="FFFFFF"/>
                <w:sz w:val="20"/>
                <w:szCs w:val="20"/>
              </w:rPr>
            </w:pPr>
            <w:r w:rsidRPr="002F0902">
              <w:rPr>
                <w:rFonts w:ascii="Myriad Pro" w:eastAsia="Times New Roman" w:hAnsi="Myriad Pro"/>
                <w:b/>
                <w:bCs/>
                <w:color w:val="FFFFFF"/>
                <w:sz w:val="20"/>
                <w:szCs w:val="20"/>
              </w:rPr>
              <w:t xml:space="preserve"> Accumulated Expenses (Jan - Dec 2022) </w:t>
            </w:r>
          </w:p>
        </w:tc>
        <w:tc>
          <w:tcPr>
            <w:tcW w:w="1115" w:type="dxa"/>
            <w:tcBorders>
              <w:top w:val="single" w:sz="4" w:space="0" w:color="auto"/>
              <w:left w:val="nil"/>
              <w:bottom w:val="single" w:sz="4" w:space="0" w:color="auto"/>
              <w:right w:val="single" w:sz="4" w:space="0" w:color="auto"/>
            </w:tcBorders>
            <w:shd w:val="clear" w:color="000000" w:fill="1F497D"/>
            <w:vAlign w:val="center"/>
            <w:hideMark/>
          </w:tcPr>
          <w:p w14:paraId="2B515BF7" w14:textId="77777777" w:rsidR="002F0902" w:rsidRPr="002F0902" w:rsidRDefault="002F0902" w:rsidP="002F0902">
            <w:pPr>
              <w:spacing w:after="0" w:line="240" w:lineRule="auto"/>
              <w:jc w:val="center"/>
              <w:rPr>
                <w:rFonts w:ascii="Myriad Pro" w:eastAsia="Times New Roman" w:hAnsi="Myriad Pro"/>
                <w:b/>
                <w:bCs/>
                <w:color w:val="FFFFFF"/>
                <w:sz w:val="20"/>
                <w:szCs w:val="20"/>
              </w:rPr>
            </w:pPr>
            <w:r w:rsidRPr="002F0902">
              <w:rPr>
                <w:rFonts w:ascii="Myriad Pro" w:eastAsia="Times New Roman" w:hAnsi="Myriad Pro"/>
                <w:b/>
                <w:bCs/>
                <w:color w:val="FFFFFF"/>
                <w:sz w:val="20"/>
                <w:szCs w:val="20"/>
              </w:rPr>
              <w:t xml:space="preserve"> Delivery </w:t>
            </w:r>
            <w:r w:rsidRPr="002F0902">
              <w:rPr>
                <w:rFonts w:ascii="Myriad Pro" w:eastAsia="Times New Roman" w:hAnsi="Myriad Pro"/>
                <w:b/>
                <w:bCs/>
                <w:color w:val="FFFFFF"/>
                <w:sz w:val="20"/>
                <w:szCs w:val="20"/>
              </w:rPr>
              <w:br/>
              <w:t xml:space="preserve">Rate </w:t>
            </w:r>
          </w:p>
        </w:tc>
      </w:tr>
      <w:tr w:rsidR="006E37D5" w:rsidRPr="002F0902" w14:paraId="3BCF1156" w14:textId="77777777" w:rsidTr="006E37D5">
        <w:trPr>
          <w:trHeight w:val="768"/>
        </w:trPr>
        <w:tc>
          <w:tcPr>
            <w:tcW w:w="1237" w:type="dxa"/>
            <w:vMerge w:val="restart"/>
            <w:tcBorders>
              <w:top w:val="nil"/>
              <w:left w:val="single" w:sz="4" w:space="0" w:color="auto"/>
              <w:bottom w:val="nil"/>
              <w:right w:val="single" w:sz="4" w:space="0" w:color="auto"/>
            </w:tcBorders>
            <w:shd w:val="clear" w:color="auto" w:fill="auto"/>
            <w:vAlign w:val="center"/>
            <w:hideMark/>
          </w:tcPr>
          <w:p w14:paraId="5A4018AB" w14:textId="77777777" w:rsidR="002F0902" w:rsidRPr="002F0902" w:rsidRDefault="002F0902" w:rsidP="002F0902">
            <w:pPr>
              <w:spacing w:after="0" w:line="240" w:lineRule="auto"/>
              <w:jc w:val="center"/>
              <w:rPr>
                <w:rFonts w:ascii="Calibri" w:eastAsia="Times New Roman" w:hAnsi="Calibri" w:cs="Calibri"/>
              </w:rPr>
            </w:pPr>
            <w:r w:rsidRPr="002F0902">
              <w:rPr>
                <w:rFonts w:ascii="Calibri" w:eastAsia="Times New Roman" w:hAnsi="Calibri" w:cs="Calibri"/>
              </w:rPr>
              <w:lastRenderedPageBreak/>
              <w:t>RoK</w:t>
            </w:r>
          </w:p>
        </w:tc>
        <w:tc>
          <w:tcPr>
            <w:tcW w:w="4953" w:type="dxa"/>
            <w:tcBorders>
              <w:top w:val="nil"/>
              <w:left w:val="nil"/>
              <w:bottom w:val="single" w:sz="4" w:space="0" w:color="auto"/>
              <w:right w:val="single" w:sz="4" w:space="0" w:color="auto"/>
            </w:tcBorders>
            <w:shd w:val="clear" w:color="auto" w:fill="auto"/>
            <w:vAlign w:val="center"/>
            <w:hideMark/>
          </w:tcPr>
          <w:p w14:paraId="67FF3C00"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Output 2 (00096511): Nationally educated Gender Experts for advocacy and employment in the public sector and civil society organizations to promote the advancement of women and gender equality at national and sub-national levels are available.</w:t>
            </w:r>
          </w:p>
        </w:tc>
        <w:tc>
          <w:tcPr>
            <w:tcW w:w="1646" w:type="dxa"/>
            <w:tcBorders>
              <w:top w:val="nil"/>
              <w:left w:val="nil"/>
              <w:bottom w:val="single" w:sz="4" w:space="0" w:color="auto"/>
              <w:right w:val="single" w:sz="4" w:space="0" w:color="auto"/>
            </w:tcBorders>
            <w:shd w:val="clear" w:color="auto" w:fill="auto"/>
            <w:noWrap/>
            <w:vAlign w:val="center"/>
            <w:hideMark/>
          </w:tcPr>
          <w:p w14:paraId="45ADAAB6"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   </w:t>
            </w:r>
          </w:p>
        </w:tc>
        <w:tc>
          <w:tcPr>
            <w:tcW w:w="1725" w:type="dxa"/>
            <w:tcBorders>
              <w:top w:val="nil"/>
              <w:left w:val="nil"/>
              <w:bottom w:val="single" w:sz="4" w:space="0" w:color="auto"/>
              <w:right w:val="single" w:sz="4" w:space="0" w:color="auto"/>
            </w:tcBorders>
            <w:shd w:val="clear" w:color="auto" w:fill="auto"/>
            <w:noWrap/>
            <w:vAlign w:val="center"/>
            <w:hideMark/>
          </w:tcPr>
          <w:p w14:paraId="327AD25F"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(119)</w:t>
            </w:r>
          </w:p>
        </w:tc>
        <w:tc>
          <w:tcPr>
            <w:tcW w:w="1254" w:type="dxa"/>
            <w:tcBorders>
              <w:top w:val="nil"/>
              <w:left w:val="nil"/>
              <w:bottom w:val="single" w:sz="4" w:space="0" w:color="auto"/>
              <w:right w:val="single" w:sz="4" w:space="0" w:color="auto"/>
            </w:tcBorders>
            <w:shd w:val="clear" w:color="auto" w:fill="auto"/>
            <w:noWrap/>
            <w:vAlign w:val="center"/>
            <w:hideMark/>
          </w:tcPr>
          <w:p w14:paraId="2CE56094"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   </w:t>
            </w:r>
          </w:p>
        </w:tc>
        <w:tc>
          <w:tcPr>
            <w:tcW w:w="1489" w:type="dxa"/>
            <w:tcBorders>
              <w:top w:val="nil"/>
              <w:left w:val="nil"/>
              <w:bottom w:val="single" w:sz="4" w:space="0" w:color="auto"/>
              <w:right w:val="single" w:sz="4" w:space="0" w:color="auto"/>
            </w:tcBorders>
            <w:shd w:val="clear" w:color="auto" w:fill="auto"/>
            <w:noWrap/>
            <w:vAlign w:val="center"/>
            <w:hideMark/>
          </w:tcPr>
          <w:p w14:paraId="76B6CDFA"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(119)</w:t>
            </w:r>
          </w:p>
        </w:tc>
        <w:tc>
          <w:tcPr>
            <w:tcW w:w="1115" w:type="dxa"/>
            <w:tcBorders>
              <w:top w:val="nil"/>
              <w:left w:val="nil"/>
              <w:bottom w:val="single" w:sz="4" w:space="0" w:color="auto"/>
              <w:right w:val="single" w:sz="4" w:space="0" w:color="auto"/>
            </w:tcBorders>
            <w:shd w:val="clear" w:color="auto" w:fill="auto"/>
            <w:noWrap/>
            <w:vAlign w:val="center"/>
            <w:hideMark/>
          </w:tcPr>
          <w:p w14:paraId="5E08E335" w14:textId="77777777" w:rsidR="002F0902" w:rsidRPr="002F0902" w:rsidRDefault="002F0902" w:rsidP="002F0902">
            <w:pPr>
              <w:spacing w:after="0" w:line="240" w:lineRule="auto"/>
              <w:jc w:val="center"/>
              <w:rPr>
                <w:rFonts w:ascii="Calibri" w:eastAsia="Times New Roman" w:hAnsi="Calibri" w:cs="Calibri"/>
                <w:sz w:val="20"/>
                <w:szCs w:val="20"/>
              </w:rPr>
            </w:pPr>
            <w:r w:rsidRPr="002F0902">
              <w:rPr>
                <w:rFonts w:ascii="Calibri" w:eastAsia="Times New Roman" w:hAnsi="Calibri" w:cs="Calibri"/>
                <w:sz w:val="20"/>
                <w:szCs w:val="20"/>
              </w:rPr>
              <w:t>#DIV/0!</w:t>
            </w:r>
          </w:p>
        </w:tc>
      </w:tr>
      <w:tr w:rsidR="006E37D5" w:rsidRPr="002F0902" w14:paraId="415B39B7" w14:textId="77777777" w:rsidTr="006E37D5">
        <w:trPr>
          <w:trHeight w:val="286"/>
        </w:trPr>
        <w:tc>
          <w:tcPr>
            <w:tcW w:w="1237" w:type="dxa"/>
            <w:vMerge/>
            <w:tcBorders>
              <w:top w:val="nil"/>
              <w:left w:val="single" w:sz="4" w:space="0" w:color="auto"/>
              <w:bottom w:val="nil"/>
              <w:right w:val="single" w:sz="4" w:space="0" w:color="auto"/>
            </w:tcBorders>
            <w:vAlign w:val="center"/>
            <w:hideMark/>
          </w:tcPr>
          <w:p w14:paraId="4D7EB448" w14:textId="77777777" w:rsidR="002F0902" w:rsidRPr="002F0902" w:rsidRDefault="002F0902" w:rsidP="002F0902">
            <w:pPr>
              <w:spacing w:after="0" w:line="240" w:lineRule="auto"/>
              <w:rPr>
                <w:rFonts w:ascii="Calibri" w:eastAsia="Times New Roman" w:hAnsi="Calibri" w:cs="Calibri"/>
              </w:rPr>
            </w:pPr>
          </w:p>
        </w:tc>
        <w:tc>
          <w:tcPr>
            <w:tcW w:w="4953" w:type="dxa"/>
            <w:tcBorders>
              <w:top w:val="single" w:sz="4" w:space="0" w:color="auto"/>
              <w:left w:val="nil"/>
              <w:bottom w:val="nil"/>
              <w:right w:val="nil"/>
            </w:tcBorders>
            <w:shd w:val="clear" w:color="auto" w:fill="auto"/>
            <w:vAlign w:val="center"/>
            <w:hideMark/>
          </w:tcPr>
          <w:p w14:paraId="10D7090C"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Output 5 (00100229): Project Management </w:t>
            </w:r>
          </w:p>
        </w:tc>
        <w:tc>
          <w:tcPr>
            <w:tcW w:w="1646" w:type="dxa"/>
            <w:tcBorders>
              <w:top w:val="nil"/>
              <w:left w:val="single" w:sz="4" w:space="0" w:color="auto"/>
              <w:bottom w:val="single" w:sz="4" w:space="0" w:color="auto"/>
              <w:right w:val="single" w:sz="4" w:space="0" w:color="auto"/>
            </w:tcBorders>
            <w:shd w:val="clear" w:color="auto" w:fill="auto"/>
            <w:noWrap/>
            <w:vAlign w:val="center"/>
            <w:hideMark/>
          </w:tcPr>
          <w:p w14:paraId="2482D180"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   </w:t>
            </w:r>
          </w:p>
        </w:tc>
        <w:tc>
          <w:tcPr>
            <w:tcW w:w="1725" w:type="dxa"/>
            <w:tcBorders>
              <w:top w:val="nil"/>
              <w:left w:val="nil"/>
              <w:bottom w:val="single" w:sz="4" w:space="0" w:color="auto"/>
              <w:right w:val="single" w:sz="4" w:space="0" w:color="auto"/>
            </w:tcBorders>
            <w:shd w:val="clear" w:color="auto" w:fill="auto"/>
            <w:noWrap/>
            <w:vAlign w:val="center"/>
            <w:hideMark/>
          </w:tcPr>
          <w:p w14:paraId="49ABE18F"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2,214 </w:t>
            </w:r>
          </w:p>
        </w:tc>
        <w:tc>
          <w:tcPr>
            <w:tcW w:w="1254" w:type="dxa"/>
            <w:tcBorders>
              <w:top w:val="nil"/>
              <w:left w:val="nil"/>
              <w:bottom w:val="single" w:sz="4" w:space="0" w:color="auto"/>
              <w:right w:val="single" w:sz="4" w:space="0" w:color="auto"/>
            </w:tcBorders>
            <w:shd w:val="clear" w:color="auto" w:fill="auto"/>
            <w:noWrap/>
            <w:vAlign w:val="center"/>
            <w:hideMark/>
          </w:tcPr>
          <w:p w14:paraId="61F8FE6B"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624 </w:t>
            </w:r>
          </w:p>
        </w:tc>
        <w:tc>
          <w:tcPr>
            <w:tcW w:w="1489" w:type="dxa"/>
            <w:tcBorders>
              <w:top w:val="nil"/>
              <w:left w:val="nil"/>
              <w:bottom w:val="single" w:sz="4" w:space="0" w:color="auto"/>
              <w:right w:val="single" w:sz="4" w:space="0" w:color="auto"/>
            </w:tcBorders>
            <w:shd w:val="clear" w:color="auto" w:fill="auto"/>
            <w:noWrap/>
            <w:vAlign w:val="center"/>
            <w:hideMark/>
          </w:tcPr>
          <w:p w14:paraId="2845360D"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2,838 </w:t>
            </w:r>
          </w:p>
        </w:tc>
        <w:tc>
          <w:tcPr>
            <w:tcW w:w="1115" w:type="dxa"/>
            <w:tcBorders>
              <w:top w:val="nil"/>
              <w:left w:val="nil"/>
              <w:bottom w:val="single" w:sz="4" w:space="0" w:color="auto"/>
              <w:right w:val="single" w:sz="4" w:space="0" w:color="auto"/>
            </w:tcBorders>
            <w:shd w:val="clear" w:color="auto" w:fill="auto"/>
            <w:noWrap/>
            <w:vAlign w:val="center"/>
            <w:hideMark/>
          </w:tcPr>
          <w:p w14:paraId="023748C6" w14:textId="77777777" w:rsidR="002F0902" w:rsidRPr="002F0902" w:rsidRDefault="002F0902" w:rsidP="002F0902">
            <w:pPr>
              <w:spacing w:after="0" w:line="240" w:lineRule="auto"/>
              <w:jc w:val="center"/>
              <w:rPr>
                <w:rFonts w:ascii="Calibri" w:eastAsia="Times New Roman" w:hAnsi="Calibri" w:cs="Calibri"/>
                <w:sz w:val="20"/>
                <w:szCs w:val="20"/>
              </w:rPr>
            </w:pPr>
            <w:r w:rsidRPr="002F0902">
              <w:rPr>
                <w:rFonts w:ascii="Calibri" w:eastAsia="Times New Roman" w:hAnsi="Calibri" w:cs="Calibri"/>
                <w:sz w:val="20"/>
                <w:szCs w:val="20"/>
              </w:rPr>
              <w:t>#DIV/0!</w:t>
            </w:r>
          </w:p>
        </w:tc>
      </w:tr>
      <w:tr w:rsidR="006E37D5" w:rsidRPr="002F0902" w14:paraId="7B23FEA5" w14:textId="77777777" w:rsidTr="006E37D5">
        <w:trPr>
          <w:trHeight w:val="286"/>
        </w:trPr>
        <w:tc>
          <w:tcPr>
            <w:tcW w:w="6190" w:type="dxa"/>
            <w:gridSpan w:val="2"/>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866FB41" w14:textId="77777777" w:rsidR="002F0902" w:rsidRPr="002F0902" w:rsidRDefault="002F0902" w:rsidP="002F0902">
            <w:pPr>
              <w:spacing w:after="0" w:line="240" w:lineRule="auto"/>
              <w:jc w:val="center"/>
              <w:rPr>
                <w:rFonts w:ascii="Calibri" w:eastAsia="Times New Roman" w:hAnsi="Calibri" w:cs="Calibri"/>
                <w:b/>
                <w:bCs/>
                <w:sz w:val="20"/>
                <w:szCs w:val="20"/>
              </w:rPr>
            </w:pPr>
            <w:r w:rsidRPr="002F0902">
              <w:rPr>
                <w:rFonts w:ascii="Calibri" w:eastAsia="Times New Roman" w:hAnsi="Calibri" w:cs="Calibri"/>
                <w:b/>
                <w:bCs/>
                <w:sz w:val="20"/>
                <w:szCs w:val="20"/>
              </w:rPr>
              <w:t>Sub-total RoK</w:t>
            </w:r>
          </w:p>
        </w:tc>
        <w:tc>
          <w:tcPr>
            <w:tcW w:w="1646" w:type="dxa"/>
            <w:tcBorders>
              <w:top w:val="nil"/>
              <w:left w:val="nil"/>
              <w:bottom w:val="single" w:sz="4" w:space="0" w:color="auto"/>
              <w:right w:val="single" w:sz="4" w:space="0" w:color="auto"/>
            </w:tcBorders>
            <w:shd w:val="clear" w:color="000000" w:fill="DCE6F1"/>
            <w:noWrap/>
            <w:vAlign w:val="center"/>
            <w:hideMark/>
          </w:tcPr>
          <w:p w14:paraId="71C19BF7" w14:textId="77777777" w:rsidR="002F0902" w:rsidRPr="002F0902" w:rsidRDefault="002F0902" w:rsidP="002F0902">
            <w:pPr>
              <w:spacing w:after="0" w:line="240" w:lineRule="auto"/>
              <w:rPr>
                <w:rFonts w:ascii="Calibri" w:eastAsia="Times New Roman" w:hAnsi="Calibri" w:cs="Calibri"/>
                <w:b/>
                <w:bCs/>
                <w:sz w:val="20"/>
                <w:szCs w:val="20"/>
              </w:rPr>
            </w:pPr>
            <w:r w:rsidRPr="002F0902">
              <w:rPr>
                <w:rFonts w:ascii="Calibri" w:eastAsia="Times New Roman" w:hAnsi="Calibri" w:cs="Calibri"/>
                <w:b/>
                <w:bCs/>
                <w:sz w:val="20"/>
                <w:szCs w:val="20"/>
              </w:rPr>
              <w:t xml:space="preserve">                        -   </w:t>
            </w:r>
          </w:p>
        </w:tc>
        <w:tc>
          <w:tcPr>
            <w:tcW w:w="1725" w:type="dxa"/>
            <w:tcBorders>
              <w:top w:val="nil"/>
              <w:left w:val="nil"/>
              <w:bottom w:val="single" w:sz="4" w:space="0" w:color="auto"/>
              <w:right w:val="single" w:sz="4" w:space="0" w:color="auto"/>
            </w:tcBorders>
            <w:shd w:val="clear" w:color="000000" w:fill="DCE6F1"/>
            <w:noWrap/>
            <w:vAlign w:val="center"/>
            <w:hideMark/>
          </w:tcPr>
          <w:p w14:paraId="2B894B24" w14:textId="77777777" w:rsidR="002F0902" w:rsidRPr="002F0902" w:rsidRDefault="002F0902" w:rsidP="002F0902">
            <w:pPr>
              <w:spacing w:after="0" w:line="240" w:lineRule="auto"/>
              <w:rPr>
                <w:rFonts w:ascii="Calibri" w:eastAsia="Times New Roman" w:hAnsi="Calibri" w:cs="Calibri"/>
                <w:b/>
                <w:bCs/>
                <w:sz w:val="20"/>
                <w:szCs w:val="20"/>
              </w:rPr>
            </w:pPr>
            <w:r w:rsidRPr="002F0902">
              <w:rPr>
                <w:rFonts w:ascii="Calibri" w:eastAsia="Times New Roman" w:hAnsi="Calibri" w:cs="Calibri"/>
                <w:b/>
                <w:bCs/>
                <w:sz w:val="20"/>
                <w:szCs w:val="20"/>
              </w:rPr>
              <w:t xml:space="preserve">                  2,095 </w:t>
            </w:r>
          </w:p>
        </w:tc>
        <w:tc>
          <w:tcPr>
            <w:tcW w:w="1254" w:type="dxa"/>
            <w:tcBorders>
              <w:top w:val="nil"/>
              <w:left w:val="nil"/>
              <w:bottom w:val="single" w:sz="4" w:space="0" w:color="auto"/>
              <w:right w:val="single" w:sz="4" w:space="0" w:color="auto"/>
            </w:tcBorders>
            <w:shd w:val="clear" w:color="000000" w:fill="DCE6F1"/>
            <w:noWrap/>
            <w:vAlign w:val="center"/>
            <w:hideMark/>
          </w:tcPr>
          <w:p w14:paraId="4D147A05" w14:textId="77777777" w:rsidR="002F0902" w:rsidRPr="002F0902" w:rsidRDefault="002F0902" w:rsidP="002F0902">
            <w:pPr>
              <w:spacing w:after="0" w:line="240" w:lineRule="auto"/>
              <w:rPr>
                <w:rFonts w:ascii="Calibri" w:eastAsia="Times New Roman" w:hAnsi="Calibri" w:cs="Calibri"/>
                <w:b/>
                <w:bCs/>
                <w:sz w:val="20"/>
                <w:szCs w:val="20"/>
              </w:rPr>
            </w:pPr>
            <w:r w:rsidRPr="002F0902">
              <w:rPr>
                <w:rFonts w:ascii="Calibri" w:eastAsia="Times New Roman" w:hAnsi="Calibri" w:cs="Calibri"/>
                <w:b/>
                <w:bCs/>
                <w:sz w:val="20"/>
                <w:szCs w:val="20"/>
              </w:rPr>
              <w:t xml:space="preserve">                     624 </w:t>
            </w:r>
          </w:p>
        </w:tc>
        <w:tc>
          <w:tcPr>
            <w:tcW w:w="1489" w:type="dxa"/>
            <w:tcBorders>
              <w:top w:val="nil"/>
              <w:left w:val="nil"/>
              <w:bottom w:val="single" w:sz="4" w:space="0" w:color="auto"/>
              <w:right w:val="single" w:sz="4" w:space="0" w:color="auto"/>
            </w:tcBorders>
            <w:shd w:val="clear" w:color="000000" w:fill="DCE6F1"/>
            <w:noWrap/>
            <w:vAlign w:val="center"/>
            <w:hideMark/>
          </w:tcPr>
          <w:p w14:paraId="2599F8C5" w14:textId="77777777" w:rsidR="002F0902" w:rsidRPr="002F0902" w:rsidRDefault="002F0902" w:rsidP="002F0902">
            <w:pPr>
              <w:spacing w:after="0" w:line="240" w:lineRule="auto"/>
              <w:rPr>
                <w:rFonts w:ascii="Calibri" w:eastAsia="Times New Roman" w:hAnsi="Calibri" w:cs="Calibri"/>
                <w:b/>
                <w:bCs/>
                <w:sz w:val="20"/>
                <w:szCs w:val="20"/>
              </w:rPr>
            </w:pPr>
            <w:r w:rsidRPr="002F0902">
              <w:rPr>
                <w:rFonts w:ascii="Calibri" w:eastAsia="Times New Roman" w:hAnsi="Calibri" w:cs="Calibri"/>
                <w:b/>
                <w:bCs/>
                <w:sz w:val="20"/>
                <w:szCs w:val="20"/>
              </w:rPr>
              <w:t xml:space="preserve">               2,719 </w:t>
            </w:r>
          </w:p>
        </w:tc>
        <w:tc>
          <w:tcPr>
            <w:tcW w:w="1115" w:type="dxa"/>
            <w:tcBorders>
              <w:top w:val="nil"/>
              <w:left w:val="nil"/>
              <w:bottom w:val="single" w:sz="4" w:space="0" w:color="auto"/>
              <w:right w:val="single" w:sz="4" w:space="0" w:color="auto"/>
            </w:tcBorders>
            <w:shd w:val="clear" w:color="000000" w:fill="DCE6F1"/>
            <w:noWrap/>
            <w:vAlign w:val="center"/>
            <w:hideMark/>
          </w:tcPr>
          <w:p w14:paraId="1EE96713" w14:textId="77777777" w:rsidR="002F0902" w:rsidRPr="002F0902" w:rsidRDefault="002F0902" w:rsidP="002F0902">
            <w:pPr>
              <w:spacing w:after="0" w:line="240" w:lineRule="auto"/>
              <w:jc w:val="center"/>
              <w:rPr>
                <w:rFonts w:ascii="Calibri" w:eastAsia="Times New Roman" w:hAnsi="Calibri" w:cs="Calibri"/>
                <w:b/>
                <w:bCs/>
                <w:sz w:val="20"/>
                <w:szCs w:val="20"/>
              </w:rPr>
            </w:pPr>
            <w:r w:rsidRPr="002F0902">
              <w:rPr>
                <w:rFonts w:ascii="Calibri" w:eastAsia="Times New Roman" w:hAnsi="Calibri" w:cs="Calibri"/>
                <w:b/>
                <w:bCs/>
                <w:sz w:val="20"/>
                <w:szCs w:val="20"/>
              </w:rPr>
              <w:t>#DIV/0!</w:t>
            </w:r>
          </w:p>
        </w:tc>
      </w:tr>
      <w:tr w:rsidR="006E37D5" w:rsidRPr="002F0902" w14:paraId="2E66E2D8" w14:textId="77777777" w:rsidTr="006E37D5">
        <w:trPr>
          <w:trHeight w:val="768"/>
        </w:trPr>
        <w:tc>
          <w:tcPr>
            <w:tcW w:w="1237" w:type="dxa"/>
            <w:tcBorders>
              <w:top w:val="nil"/>
              <w:left w:val="single" w:sz="4" w:space="0" w:color="auto"/>
              <w:bottom w:val="nil"/>
              <w:right w:val="single" w:sz="4" w:space="0" w:color="auto"/>
            </w:tcBorders>
            <w:shd w:val="clear" w:color="000000" w:fill="FFFFFF"/>
            <w:vAlign w:val="center"/>
            <w:hideMark/>
          </w:tcPr>
          <w:p w14:paraId="2EECE95E" w14:textId="77777777" w:rsidR="002F0902" w:rsidRPr="002F0902" w:rsidRDefault="002F0902" w:rsidP="002F0902">
            <w:pPr>
              <w:spacing w:after="0" w:line="240" w:lineRule="auto"/>
              <w:jc w:val="center"/>
              <w:rPr>
                <w:rFonts w:ascii="Calibri" w:eastAsia="Times New Roman" w:hAnsi="Calibri" w:cs="Calibri"/>
              </w:rPr>
            </w:pPr>
            <w:r w:rsidRPr="002F0902">
              <w:rPr>
                <w:rFonts w:ascii="Calibri" w:eastAsia="Times New Roman" w:hAnsi="Calibri" w:cs="Calibri"/>
              </w:rPr>
              <w:t>MPTF - Spotlight</w:t>
            </w:r>
          </w:p>
        </w:tc>
        <w:tc>
          <w:tcPr>
            <w:tcW w:w="4953" w:type="dxa"/>
            <w:tcBorders>
              <w:top w:val="nil"/>
              <w:left w:val="nil"/>
              <w:bottom w:val="single" w:sz="4" w:space="0" w:color="auto"/>
              <w:right w:val="single" w:sz="4" w:space="0" w:color="auto"/>
            </w:tcBorders>
            <w:shd w:val="clear" w:color="auto" w:fill="auto"/>
            <w:vAlign w:val="center"/>
            <w:hideMark/>
          </w:tcPr>
          <w:p w14:paraId="51C18481"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Output 6: (00125793): Spotlight Initiative for Sexual Gender Based Violance (SGBV) and Harmful Practices (HP)</w:t>
            </w:r>
          </w:p>
        </w:tc>
        <w:tc>
          <w:tcPr>
            <w:tcW w:w="1646" w:type="dxa"/>
            <w:tcBorders>
              <w:top w:val="nil"/>
              <w:left w:val="nil"/>
              <w:bottom w:val="single" w:sz="4" w:space="0" w:color="auto"/>
              <w:right w:val="single" w:sz="4" w:space="0" w:color="auto"/>
            </w:tcBorders>
            <w:shd w:val="clear" w:color="auto" w:fill="auto"/>
            <w:noWrap/>
            <w:vAlign w:val="center"/>
            <w:hideMark/>
          </w:tcPr>
          <w:p w14:paraId="08051C0A"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615,673 </w:t>
            </w:r>
          </w:p>
        </w:tc>
        <w:tc>
          <w:tcPr>
            <w:tcW w:w="1725" w:type="dxa"/>
            <w:tcBorders>
              <w:top w:val="nil"/>
              <w:left w:val="nil"/>
              <w:bottom w:val="single" w:sz="4" w:space="0" w:color="auto"/>
              <w:right w:val="single" w:sz="4" w:space="0" w:color="auto"/>
            </w:tcBorders>
            <w:shd w:val="clear" w:color="auto" w:fill="auto"/>
            <w:noWrap/>
            <w:vAlign w:val="center"/>
            <w:hideMark/>
          </w:tcPr>
          <w:p w14:paraId="47115093"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218,850 </w:t>
            </w:r>
          </w:p>
        </w:tc>
        <w:tc>
          <w:tcPr>
            <w:tcW w:w="1254" w:type="dxa"/>
            <w:tcBorders>
              <w:top w:val="nil"/>
              <w:left w:val="nil"/>
              <w:bottom w:val="single" w:sz="4" w:space="0" w:color="auto"/>
              <w:right w:val="single" w:sz="4" w:space="0" w:color="auto"/>
            </w:tcBorders>
            <w:shd w:val="clear" w:color="auto" w:fill="auto"/>
            <w:noWrap/>
            <w:vAlign w:val="center"/>
            <w:hideMark/>
          </w:tcPr>
          <w:p w14:paraId="7E4CDFEE"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118,762 </w:t>
            </w:r>
          </w:p>
        </w:tc>
        <w:tc>
          <w:tcPr>
            <w:tcW w:w="1489" w:type="dxa"/>
            <w:tcBorders>
              <w:top w:val="nil"/>
              <w:left w:val="nil"/>
              <w:bottom w:val="single" w:sz="4" w:space="0" w:color="auto"/>
              <w:right w:val="single" w:sz="4" w:space="0" w:color="auto"/>
            </w:tcBorders>
            <w:shd w:val="clear" w:color="auto" w:fill="auto"/>
            <w:noWrap/>
            <w:vAlign w:val="center"/>
            <w:hideMark/>
          </w:tcPr>
          <w:p w14:paraId="6637A711" w14:textId="77777777" w:rsidR="002F0902" w:rsidRPr="002F0902" w:rsidRDefault="002F0902" w:rsidP="002F0902">
            <w:pPr>
              <w:spacing w:after="0" w:line="240" w:lineRule="auto"/>
              <w:rPr>
                <w:rFonts w:ascii="Calibri" w:eastAsia="Times New Roman" w:hAnsi="Calibri" w:cs="Calibri"/>
                <w:sz w:val="20"/>
                <w:szCs w:val="20"/>
              </w:rPr>
            </w:pPr>
            <w:r w:rsidRPr="002F0902">
              <w:rPr>
                <w:rFonts w:ascii="Calibri" w:eastAsia="Times New Roman" w:hAnsi="Calibri" w:cs="Calibri"/>
                <w:sz w:val="20"/>
                <w:szCs w:val="20"/>
              </w:rPr>
              <w:t xml:space="preserve">           337,612 </w:t>
            </w:r>
          </w:p>
        </w:tc>
        <w:tc>
          <w:tcPr>
            <w:tcW w:w="1115" w:type="dxa"/>
            <w:tcBorders>
              <w:top w:val="nil"/>
              <w:left w:val="nil"/>
              <w:bottom w:val="single" w:sz="4" w:space="0" w:color="auto"/>
              <w:right w:val="single" w:sz="4" w:space="0" w:color="auto"/>
            </w:tcBorders>
            <w:shd w:val="clear" w:color="auto" w:fill="auto"/>
            <w:noWrap/>
            <w:vAlign w:val="center"/>
            <w:hideMark/>
          </w:tcPr>
          <w:p w14:paraId="00112FE4" w14:textId="77777777" w:rsidR="002F0902" w:rsidRPr="002F0902" w:rsidRDefault="002F0902" w:rsidP="002F0902">
            <w:pPr>
              <w:spacing w:after="0" w:line="240" w:lineRule="auto"/>
              <w:jc w:val="center"/>
              <w:rPr>
                <w:rFonts w:ascii="Calibri" w:eastAsia="Times New Roman" w:hAnsi="Calibri" w:cs="Calibri"/>
                <w:sz w:val="20"/>
                <w:szCs w:val="20"/>
              </w:rPr>
            </w:pPr>
            <w:r w:rsidRPr="002F0902">
              <w:rPr>
                <w:rFonts w:ascii="Calibri" w:eastAsia="Times New Roman" w:hAnsi="Calibri" w:cs="Calibri"/>
                <w:sz w:val="20"/>
                <w:szCs w:val="20"/>
              </w:rPr>
              <w:t>55%</w:t>
            </w:r>
          </w:p>
        </w:tc>
      </w:tr>
      <w:tr w:rsidR="006E37D5" w:rsidRPr="002F0902" w14:paraId="73BE1D7D" w14:textId="77777777" w:rsidTr="006E37D5">
        <w:trPr>
          <w:trHeight w:val="286"/>
        </w:trPr>
        <w:tc>
          <w:tcPr>
            <w:tcW w:w="6190" w:type="dxa"/>
            <w:gridSpan w:val="2"/>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C1947F8" w14:textId="77777777" w:rsidR="002F0902" w:rsidRPr="002F0902" w:rsidRDefault="002F0902" w:rsidP="002F0902">
            <w:pPr>
              <w:spacing w:after="0" w:line="240" w:lineRule="auto"/>
              <w:jc w:val="center"/>
              <w:rPr>
                <w:rFonts w:ascii="Calibri" w:eastAsia="Times New Roman" w:hAnsi="Calibri" w:cs="Calibri"/>
                <w:b/>
                <w:bCs/>
                <w:sz w:val="20"/>
                <w:szCs w:val="20"/>
              </w:rPr>
            </w:pPr>
            <w:r w:rsidRPr="002F0902">
              <w:rPr>
                <w:rFonts w:ascii="Calibri" w:eastAsia="Times New Roman" w:hAnsi="Calibri" w:cs="Calibri"/>
                <w:b/>
                <w:bCs/>
                <w:sz w:val="20"/>
                <w:szCs w:val="20"/>
              </w:rPr>
              <w:t>Sub-total MPTF</w:t>
            </w:r>
          </w:p>
        </w:tc>
        <w:tc>
          <w:tcPr>
            <w:tcW w:w="1646" w:type="dxa"/>
            <w:tcBorders>
              <w:top w:val="nil"/>
              <w:left w:val="nil"/>
              <w:bottom w:val="single" w:sz="4" w:space="0" w:color="auto"/>
              <w:right w:val="single" w:sz="4" w:space="0" w:color="auto"/>
            </w:tcBorders>
            <w:shd w:val="clear" w:color="000000" w:fill="DCE6F1"/>
            <w:noWrap/>
            <w:vAlign w:val="center"/>
            <w:hideMark/>
          </w:tcPr>
          <w:p w14:paraId="30EAD1DB" w14:textId="77777777" w:rsidR="002F0902" w:rsidRPr="002F0902" w:rsidRDefault="002F0902" w:rsidP="002F0902">
            <w:pPr>
              <w:spacing w:after="0" w:line="240" w:lineRule="auto"/>
              <w:rPr>
                <w:rFonts w:ascii="Calibri" w:eastAsia="Times New Roman" w:hAnsi="Calibri" w:cs="Calibri"/>
                <w:b/>
                <w:bCs/>
                <w:sz w:val="20"/>
                <w:szCs w:val="20"/>
              </w:rPr>
            </w:pPr>
            <w:r w:rsidRPr="002F0902">
              <w:rPr>
                <w:rFonts w:ascii="Calibri" w:eastAsia="Times New Roman" w:hAnsi="Calibri" w:cs="Calibri"/>
                <w:b/>
                <w:bCs/>
                <w:sz w:val="20"/>
                <w:szCs w:val="20"/>
              </w:rPr>
              <w:t xml:space="preserve">              615,673 </w:t>
            </w:r>
          </w:p>
        </w:tc>
        <w:tc>
          <w:tcPr>
            <w:tcW w:w="1725" w:type="dxa"/>
            <w:tcBorders>
              <w:top w:val="nil"/>
              <w:left w:val="nil"/>
              <w:bottom w:val="single" w:sz="4" w:space="0" w:color="auto"/>
              <w:right w:val="single" w:sz="4" w:space="0" w:color="auto"/>
            </w:tcBorders>
            <w:shd w:val="clear" w:color="000000" w:fill="DCE6F1"/>
            <w:noWrap/>
            <w:vAlign w:val="center"/>
            <w:hideMark/>
          </w:tcPr>
          <w:p w14:paraId="3B819374" w14:textId="77777777" w:rsidR="002F0902" w:rsidRPr="002F0902" w:rsidRDefault="002F0902" w:rsidP="002F0902">
            <w:pPr>
              <w:spacing w:after="0" w:line="240" w:lineRule="auto"/>
              <w:rPr>
                <w:rFonts w:ascii="Calibri" w:eastAsia="Times New Roman" w:hAnsi="Calibri" w:cs="Calibri"/>
                <w:b/>
                <w:bCs/>
                <w:sz w:val="20"/>
                <w:szCs w:val="20"/>
              </w:rPr>
            </w:pPr>
            <w:r w:rsidRPr="002F0902">
              <w:rPr>
                <w:rFonts w:ascii="Calibri" w:eastAsia="Times New Roman" w:hAnsi="Calibri" w:cs="Calibri"/>
                <w:b/>
                <w:bCs/>
                <w:sz w:val="20"/>
                <w:szCs w:val="20"/>
              </w:rPr>
              <w:t xml:space="preserve">              218,850 </w:t>
            </w:r>
          </w:p>
        </w:tc>
        <w:tc>
          <w:tcPr>
            <w:tcW w:w="1254" w:type="dxa"/>
            <w:tcBorders>
              <w:top w:val="nil"/>
              <w:left w:val="nil"/>
              <w:bottom w:val="single" w:sz="4" w:space="0" w:color="auto"/>
              <w:right w:val="single" w:sz="4" w:space="0" w:color="auto"/>
            </w:tcBorders>
            <w:shd w:val="clear" w:color="000000" w:fill="DCE6F1"/>
            <w:noWrap/>
            <w:vAlign w:val="center"/>
            <w:hideMark/>
          </w:tcPr>
          <w:p w14:paraId="75029B42" w14:textId="77777777" w:rsidR="002F0902" w:rsidRPr="002F0902" w:rsidRDefault="002F0902" w:rsidP="002F0902">
            <w:pPr>
              <w:spacing w:after="0" w:line="240" w:lineRule="auto"/>
              <w:rPr>
                <w:rFonts w:ascii="Calibri" w:eastAsia="Times New Roman" w:hAnsi="Calibri" w:cs="Calibri"/>
                <w:b/>
                <w:bCs/>
                <w:sz w:val="20"/>
                <w:szCs w:val="20"/>
              </w:rPr>
            </w:pPr>
            <w:r w:rsidRPr="002F0902">
              <w:rPr>
                <w:rFonts w:ascii="Calibri" w:eastAsia="Times New Roman" w:hAnsi="Calibri" w:cs="Calibri"/>
                <w:b/>
                <w:bCs/>
                <w:sz w:val="20"/>
                <w:szCs w:val="20"/>
              </w:rPr>
              <w:t xml:space="preserve">              118,762 </w:t>
            </w:r>
          </w:p>
        </w:tc>
        <w:tc>
          <w:tcPr>
            <w:tcW w:w="1489" w:type="dxa"/>
            <w:tcBorders>
              <w:top w:val="nil"/>
              <w:left w:val="nil"/>
              <w:bottom w:val="single" w:sz="4" w:space="0" w:color="auto"/>
              <w:right w:val="single" w:sz="4" w:space="0" w:color="auto"/>
            </w:tcBorders>
            <w:shd w:val="clear" w:color="000000" w:fill="DCE6F1"/>
            <w:noWrap/>
            <w:vAlign w:val="center"/>
            <w:hideMark/>
          </w:tcPr>
          <w:p w14:paraId="000B362E" w14:textId="77777777" w:rsidR="002F0902" w:rsidRPr="002F0902" w:rsidRDefault="002F0902" w:rsidP="002F0902">
            <w:pPr>
              <w:spacing w:after="0" w:line="240" w:lineRule="auto"/>
              <w:rPr>
                <w:rFonts w:ascii="Calibri" w:eastAsia="Times New Roman" w:hAnsi="Calibri" w:cs="Calibri"/>
                <w:b/>
                <w:bCs/>
                <w:sz w:val="20"/>
                <w:szCs w:val="20"/>
              </w:rPr>
            </w:pPr>
            <w:r w:rsidRPr="002F0902">
              <w:rPr>
                <w:rFonts w:ascii="Calibri" w:eastAsia="Times New Roman" w:hAnsi="Calibri" w:cs="Calibri"/>
                <w:b/>
                <w:bCs/>
                <w:sz w:val="20"/>
                <w:szCs w:val="20"/>
              </w:rPr>
              <w:t xml:space="preserve">           337,612 </w:t>
            </w:r>
          </w:p>
        </w:tc>
        <w:tc>
          <w:tcPr>
            <w:tcW w:w="1115" w:type="dxa"/>
            <w:tcBorders>
              <w:top w:val="nil"/>
              <w:left w:val="nil"/>
              <w:bottom w:val="single" w:sz="4" w:space="0" w:color="auto"/>
              <w:right w:val="single" w:sz="4" w:space="0" w:color="auto"/>
            </w:tcBorders>
            <w:shd w:val="clear" w:color="000000" w:fill="DCE6F1"/>
            <w:noWrap/>
            <w:vAlign w:val="center"/>
            <w:hideMark/>
          </w:tcPr>
          <w:p w14:paraId="492A3849" w14:textId="77777777" w:rsidR="002F0902" w:rsidRPr="002F0902" w:rsidRDefault="002F0902" w:rsidP="002F0902">
            <w:pPr>
              <w:spacing w:after="0" w:line="240" w:lineRule="auto"/>
              <w:jc w:val="center"/>
              <w:rPr>
                <w:rFonts w:ascii="Calibri" w:eastAsia="Times New Roman" w:hAnsi="Calibri" w:cs="Calibri"/>
                <w:b/>
                <w:bCs/>
                <w:sz w:val="20"/>
                <w:szCs w:val="20"/>
              </w:rPr>
            </w:pPr>
            <w:r w:rsidRPr="002F0902">
              <w:rPr>
                <w:rFonts w:ascii="Calibri" w:eastAsia="Times New Roman" w:hAnsi="Calibri" w:cs="Calibri"/>
                <w:b/>
                <w:bCs/>
                <w:sz w:val="20"/>
                <w:szCs w:val="20"/>
              </w:rPr>
              <w:t>55%</w:t>
            </w:r>
          </w:p>
        </w:tc>
      </w:tr>
      <w:tr w:rsidR="00693605" w:rsidRPr="002F0902" w14:paraId="122B41EB" w14:textId="77777777" w:rsidTr="006E37D5">
        <w:trPr>
          <w:trHeight w:val="376"/>
        </w:trPr>
        <w:tc>
          <w:tcPr>
            <w:tcW w:w="1237" w:type="dxa"/>
            <w:tcBorders>
              <w:top w:val="nil"/>
              <w:left w:val="single" w:sz="4" w:space="0" w:color="auto"/>
              <w:bottom w:val="single" w:sz="4" w:space="0" w:color="auto"/>
              <w:right w:val="nil"/>
            </w:tcBorders>
            <w:shd w:val="clear" w:color="000000" w:fill="1F497D"/>
            <w:noWrap/>
            <w:vAlign w:val="center"/>
            <w:hideMark/>
          </w:tcPr>
          <w:p w14:paraId="5F7E2B23" w14:textId="77777777" w:rsidR="002F0902" w:rsidRPr="002F0902" w:rsidRDefault="002F0902" w:rsidP="002F0902">
            <w:pPr>
              <w:spacing w:after="0" w:line="240" w:lineRule="auto"/>
              <w:jc w:val="center"/>
              <w:rPr>
                <w:rFonts w:ascii="Calibri" w:eastAsia="Times New Roman" w:hAnsi="Calibri" w:cs="Calibri"/>
                <w:b/>
                <w:bCs/>
                <w:color w:val="FFFFFF"/>
                <w:sz w:val="20"/>
                <w:szCs w:val="20"/>
              </w:rPr>
            </w:pPr>
            <w:r w:rsidRPr="002F0902">
              <w:rPr>
                <w:rFonts w:ascii="Calibri" w:eastAsia="Times New Roman" w:hAnsi="Calibri" w:cs="Calibri"/>
                <w:b/>
                <w:bCs/>
                <w:color w:val="FFFFFF"/>
                <w:sz w:val="20"/>
                <w:szCs w:val="20"/>
              </w:rPr>
              <w:t> </w:t>
            </w:r>
          </w:p>
        </w:tc>
        <w:tc>
          <w:tcPr>
            <w:tcW w:w="4953" w:type="dxa"/>
            <w:tcBorders>
              <w:top w:val="nil"/>
              <w:left w:val="single" w:sz="4" w:space="0" w:color="auto"/>
              <w:bottom w:val="single" w:sz="4" w:space="0" w:color="auto"/>
              <w:right w:val="nil"/>
            </w:tcBorders>
            <w:shd w:val="clear" w:color="000000" w:fill="1F497D"/>
            <w:noWrap/>
            <w:vAlign w:val="center"/>
            <w:hideMark/>
          </w:tcPr>
          <w:p w14:paraId="0649B8C2" w14:textId="77777777" w:rsidR="002F0902" w:rsidRPr="002F0902" w:rsidRDefault="002F0902" w:rsidP="002F0902">
            <w:pPr>
              <w:spacing w:after="0" w:line="240" w:lineRule="auto"/>
              <w:jc w:val="center"/>
              <w:rPr>
                <w:rFonts w:ascii="Calibri" w:eastAsia="Times New Roman" w:hAnsi="Calibri" w:cs="Calibri"/>
                <w:b/>
                <w:bCs/>
                <w:color w:val="FFFFFF"/>
                <w:sz w:val="20"/>
                <w:szCs w:val="20"/>
              </w:rPr>
            </w:pPr>
            <w:r w:rsidRPr="002F0902">
              <w:rPr>
                <w:rFonts w:ascii="Calibri" w:eastAsia="Times New Roman" w:hAnsi="Calibri" w:cs="Calibri"/>
                <w:b/>
                <w:bCs/>
                <w:color w:val="FFFFFF"/>
                <w:sz w:val="20"/>
                <w:szCs w:val="20"/>
              </w:rPr>
              <w:t>Grand Total</w:t>
            </w:r>
          </w:p>
        </w:tc>
        <w:tc>
          <w:tcPr>
            <w:tcW w:w="1646" w:type="dxa"/>
            <w:tcBorders>
              <w:top w:val="nil"/>
              <w:left w:val="single" w:sz="4" w:space="0" w:color="auto"/>
              <w:bottom w:val="single" w:sz="4" w:space="0" w:color="auto"/>
              <w:right w:val="single" w:sz="4" w:space="0" w:color="auto"/>
            </w:tcBorders>
            <w:shd w:val="clear" w:color="000000" w:fill="1F497D"/>
            <w:noWrap/>
            <w:vAlign w:val="center"/>
            <w:hideMark/>
          </w:tcPr>
          <w:p w14:paraId="55419230" w14:textId="77777777" w:rsidR="002F0902" w:rsidRPr="002F0902" w:rsidRDefault="002F0902" w:rsidP="002F0902">
            <w:pPr>
              <w:spacing w:after="0" w:line="240" w:lineRule="auto"/>
              <w:rPr>
                <w:rFonts w:ascii="Calibri" w:eastAsia="Times New Roman" w:hAnsi="Calibri" w:cs="Calibri"/>
                <w:b/>
                <w:bCs/>
                <w:color w:val="FFFFFF"/>
                <w:sz w:val="20"/>
                <w:szCs w:val="20"/>
              </w:rPr>
            </w:pPr>
            <w:r w:rsidRPr="002F0902">
              <w:rPr>
                <w:rFonts w:ascii="Calibri" w:eastAsia="Times New Roman" w:hAnsi="Calibri" w:cs="Calibri"/>
                <w:b/>
                <w:bCs/>
                <w:color w:val="FFFFFF"/>
                <w:sz w:val="20"/>
                <w:szCs w:val="20"/>
              </w:rPr>
              <w:t xml:space="preserve">              615,673 </w:t>
            </w:r>
          </w:p>
        </w:tc>
        <w:tc>
          <w:tcPr>
            <w:tcW w:w="1725" w:type="dxa"/>
            <w:tcBorders>
              <w:top w:val="nil"/>
              <w:left w:val="nil"/>
              <w:bottom w:val="single" w:sz="4" w:space="0" w:color="auto"/>
              <w:right w:val="single" w:sz="4" w:space="0" w:color="auto"/>
            </w:tcBorders>
            <w:shd w:val="clear" w:color="000000" w:fill="1F497D"/>
            <w:noWrap/>
            <w:vAlign w:val="center"/>
            <w:hideMark/>
          </w:tcPr>
          <w:p w14:paraId="4F921F9E" w14:textId="77777777" w:rsidR="002F0902" w:rsidRPr="002F0902" w:rsidRDefault="002F0902" w:rsidP="002F0902">
            <w:pPr>
              <w:spacing w:after="0" w:line="240" w:lineRule="auto"/>
              <w:rPr>
                <w:rFonts w:ascii="Calibri" w:eastAsia="Times New Roman" w:hAnsi="Calibri" w:cs="Calibri"/>
                <w:b/>
                <w:bCs/>
                <w:color w:val="FFFFFF"/>
                <w:sz w:val="20"/>
                <w:szCs w:val="20"/>
              </w:rPr>
            </w:pPr>
            <w:r w:rsidRPr="002F0902">
              <w:rPr>
                <w:rFonts w:ascii="Calibri" w:eastAsia="Times New Roman" w:hAnsi="Calibri" w:cs="Calibri"/>
                <w:b/>
                <w:bCs/>
                <w:color w:val="FFFFFF"/>
                <w:sz w:val="20"/>
                <w:szCs w:val="20"/>
              </w:rPr>
              <w:t xml:space="preserve">              220,945 </w:t>
            </w:r>
          </w:p>
        </w:tc>
        <w:tc>
          <w:tcPr>
            <w:tcW w:w="1254" w:type="dxa"/>
            <w:tcBorders>
              <w:top w:val="nil"/>
              <w:left w:val="nil"/>
              <w:bottom w:val="single" w:sz="4" w:space="0" w:color="auto"/>
              <w:right w:val="single" w:sz="4" w:space="0" w:color="auto"/>
            </w:tcBorders>
            <w:shd w:val="clear" w:color="000000" w:fill="1F497D"/>
            <w:noWrap/>
            <w:vAlign w:val="center"/>
            <w:hideMark/>
          </w:tcPr>
          <w:p w14:paraId="33D3C49E" w14:textId="77777777" w:rsidR="002F0902" w:rsidRPr="002F0902" w:rsidRDefault="002F0902" w:rsidP="002F0902">
            <w:pPr>
              <w:spacing w:after="0" w:line="240" w:lineRule="auto"/>
              <w:rPr>
                <w:rFonts w:ascii="Calibri" w:eastAsia="Times New Roman" w:hAnsi="Calibri" w:cs="Calibri"/>
                <w:b/>
                <w:bCs/>
                <w:color w:val="FFFFFF"/>
                <w:sz w:val="20"/>
                <w:szCs w:val="20"/>
              </w:rPr>
            </w:pPr>
            <w:r w:rsidRPr="002F0902">
              <w:rPr>
                <w:rFonts w:ascii="Calibri" w:eastAsia="Times New Roman" w:hAnsi="Calibri" w:cs="Calibri"/>
                <w:b/>
                <w:bCs/>
                <w:color w:val="FFFFFF"/>
                <w:sz w:val="20"/>
                <w:szCs w:val="20"/>
              </w:rPr>
              <w:t xml:space="preserve">              119,386 </w:t>
            </w:r>
          </w:p>
        </w:tc>
        <w:tc>
          <w:tcPr>
            <w:tcW w:w="1489" w:type="dxa"/>
            <w:tcBorders>
              <w:top w:val="nil"/>
              <w:left w:val="nil"/>
              <w:bottom w:val="single" w:sz="4" w:space="0" w:color="auto"/>
              <w:right w:val="single" w:sz="4" w:space="0" w:color="auto"/>
            </w:tcBorders>
            <w:shd w:val="clear" w:color="000000" w:fill="1F497D"/>
            <w:noWrap/>
            <w:vAlign w:val="center"/>
            <w:hideMark/>
          </w:tcPr>
          <w:p w14:paraId="5E2AC188" w14:textId="77777777" w:rsidR="002F0902" w:rsidRPr="002F0902" w:rsidRDefault="002F0902" w:rsidP="002F0902">
            <w:pPr>
              <w:spacing w:after="0" w:line="240" w:lineRule="auto"/>
              <w:rPr>
                <w:rFonts w:ascii="Calibri" w:eastAsia="Times New Roman" w:hAnsi="Calibri" w:cs="Calibri"/>
                <w:b/>
                <w:bCs/>
                <w:color w:val="FFFFFF"/>
                <w:sz w:val="20"/>
                <w:szCs w:val="20"/>
              </w:rPr>
            </w:pPr>
            <w:r w:rsidRPr="002F0902">
              <w:rPr>
                <w:rFonts w:ascii="Calibri" w:eastAsia="Times New Roman" w:hAnsi="Calibri" w:cs="Calibri"/>
                <w:b/>
                <w:bCs/>
                <w:color w:val="FFFFFF"/>
                <w:sz w:val="20"/>
                <w:szCs w:val="20"/>
              </w:rPr>
              <w:t xml:space="preserve">           340,331 </w:t>
            </w:r>
          </w:p>
        </w:tc>
        <w:tc>
          <w:tcPr>
            <w:tcW w:w="1115" w:type="dxa"/>
            <w:tcBorders>
              <w:top w:val="nil"/>
              <w:left w:val="nil"/>
              <w:bottom w:val="single" w:sz="4" w:space="0" w:color="auto"/>
              <w:right w:val="single" w:sz="4" w:space="0" w:color="auto"/>
            </w:tcBorders>
            <w:shd w:val="clear" w:color="000000" w:fill="1F497D"/>
            <w:noWrap/>
            <w:vAlign w:val="center"/>
            <w:hideMark/>
          </w:tcPr>
          <w:p w14:paraId="294F59F8" w14:textId="77777777" w:rsidR="002F0902" w:rsidRPr="002F0902" w:rsidRDefault="002F0902" w:rsidP="002F0902">
            <w:pPr>
              <w:spacing w:after="0" w:line="240" w:lineRule="auto"/>
              <w:jc w:val="center"/>
              <w:rPr>
                <w:rFonts w:ascii="Calibri" w:eastAsia="Times New Roman" w:hAnsi="Calibri" w:cs="Calibri"/>
                <w:b/>
                <w:bCs/>
                <w:color w:val="FFFFFF"/>
                <w:sz w:val="20"/>
                <w:szCs w:val="20"/>
              </w:rPr>
            </w:pPr>
            <w:r w:rsidRPr="002F0902">
              <w:rPr>
                <w:rFonts w:ascii="Calibri" w:eastAsia="Times New Roman" w:hAnsi="Calibri" w:cs="Calibri"/>
                <w:b/>
                <w:bCs/>
                <w:color w:val="FFFFFF"/>
                <w:sz w:val="20"/>
                <w:szCs w:val="20"/>
              </w:rPr>
              <w:t>55%</w:t>
            </w:r>
          </w:p>
        </w:tc>
      </w:tr>
    </w:tbl>
    <w:p w14:paraId="633344E8" w14:textId="77777777" w:rsidR="002F0902" w:rsidRDefault="002F0902" w:rsidP="002F0902"/>
    <w:p w14:paraId="70DD19F2" w14:textId="77777777" w:rsidR="002F0902" w:rsidRPr="00693605" w:rsidRDefault="002F0902" w:rsidP="00693605"/>
    <w:p w14:paraId="05128A1C" w14:textId="77777777" w:rsidR="00310983" w:rsidRPr="00DA3369" w:rsidRDefault="00310983" w:rsidP="00577A44">
      <w:pPr>
        <w:pStyle w:val="NoSpacing"/>
        <w:rPr>
          <w:rFonts w:asciiTheme="minorHAnsi" w:hAnsiTheme="minorHAnsi" w:cstheme="minorHAnsi"/>
        </w:rPr>
      </w:pPr>
    </w:p>
    <w:p w14:paraId="05128A72" w14:textId="6096F799" w:rsidR="00C60280" w:rsidRPr="00DA3369" w:rsidRDefault="00C60280" w:rsidP="00C60280">
      <w:pPr>
        <w:rPr>
          <w:rFonts w:asciiTheme="minorHAnsi" w:eastAsia="Times New Roman" w:hAnsiTheme="minorHAnsi" w:cstheme="minorHAnsi"/>
          <w:b/>
          <w:bCs/>
          <w:color w:val="4F81BD"/>
          <w:sz w:val="28"/>
          <w:szCs w:val="28"/>
        </w:rPr>
      </w:pPr>
    </w:p>
    <w:p w14:paraId="05128A73" w14:textId="77777777" w:rsidR="001C44C4" w:rsidRPr="00DA3369" w:rsidRDefault="001C44C4" w:rsidP="0068791B">
      <w:pPr>
        <w:pStyle w:val="Heading2"/>
        <w:rPr>
          <w:rFonts w:asciiTheme="minorHAnsi" w:hAnsiTheme="minorHAnsi"/>
        </w:rPr>
      </w:pPr>
      <w:bookmarkStart w:id="32" w:name="_Toc125359440"/>
      <w:r w:rsidRPr="00DA3369">
        <w:rPr>
          <w:rFonts w:asciiTheme="minorHAnsi" w:hAnsiTheme="minorHAnsi"/>
        </w:rPr>
        <w:lastRenderedPageBreak/>
        <w:t>ANNEX 4: RISK LOG</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2063"/>
        <w:gridCol w:w="1394"/>
        <w:gridCol w:w="2604"/>
        <w:gridCol w:w="1484"/>
        <w:gridCol w:w="2761"/>
        <w:gridCol w:w="837"/>
        <w:gridCol w:w="1202"/>
        <w:gridCol w:w="1271"/>
      </w:tblGrid>
      <w:tr w:rsidR="00BF6108" w:rsidRPr="00DA3369" w14:paraId="05128A80" w14:textId="77777777" w:rsidTr="00850766">
        <w:trPr>
          <w:tblHeader/>
        </w:trPr>
        <w:tc>
          <w:tcPr>
            <w:tcW w:w="118" w:type="pct"/>
            <w:tcBorders>
              <w:top w:val="single" w:sz="4" w:space="0" w:color="FFFFFF"/>
              <w:left w:val="single" w:sz="4" w:space="0" w:color="FFFFFF"/>
              <w:bottom w:val="single" w:sz="4" w:space="0" w:color="FFFFFF"/>
              <w:right w:val="single" w:sz="4" w:space="0" w:color="FFFFFF"/>
            </w:tcBorders>
            <w:shd w:val="clear" w:color="auto" w:fill="17365D" w:themeFill="text2" w:themeFillShade="BF"/>
            <w:vAlign w:val="center"/>
          </w:tcPr>
          <w:p w14:paraId="05128A75"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w:t>
            </w:r>
          </w:p>
        </w:tc>
        <w:tc>
          <w:tcPr>
            <w:tcW w:w="740" w:type="pct"/>
            <w:tcBorders>
              <w:top w:val="single" w:sz="4" w:space="0" w:color="FFFFFF"/>
              <w:left w:val="single" w:sz="4" w:space="0" w:color="FFFFFF"/>
              <w:bottom w:val="single" w:sz="4" w:space="0" w:color="FFFFFF"/>
              <w:right w:val="single" w:sz="4" w:space="0" w:color="FFFFFF"/>
            </w:tcBorders>
            <w:shd w:val="clear" w:color="auto" w:fill="17365D" w:themeFill="text2" w:themeFillShade="BF"/>
            <w:vAlign w:val="center"/>
          </w:tcPr>
          <w:p w14:paraId="05128A76"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Description</w:t>
            </w:r>
          </w:p>
        </w:tc>
        <w:tc>
          <w:tcPr>
            <w:tcW w:w="500" w:type="pct"/>
            <w:tcBorders>
              <w:top w:val="single" w:sz="4" w:space="0" w:color="FFFFFF"/>
              <w:left w:val="single" w:sz="4" w:space="0" w:color="FFFFFF"/>
              <w:bottom w:val="single" w:sz="4" w:space="0" w:color="FFFFFF"/>
              <w:right w:val="single" w:sz="4" w:space="0" w:color="FFFFFF"/>
            </w:tcBorders>
            <w:shd w:val="clear" w:color="auto" w:fill="17365D" w:themeFill="text2" w:themeFillShade="BF"/>
            <w:vAlign w:val="center"/>
          </w:tcPr>
          <w:p w14:paraId="05128A77"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Date Identified</w:t>
            </w:r>
          </w:p>
        </w:tc>
        <w:tc>
          <w:tcPr>
            <w:tcW w:w="934" w:type="pct"/>
            <w:tcBorders>
              <w:top w:val="single" w:sz="4" w:space="0" w:color="FFFFFF"/>
              <w:left w:val="single" w:sz="4" w:space="0" w:color="FFFFFF"/>
              <w:bottom w:val="single" w:sz="4" w:space="0" w:color="FFFFFF"/>
              <w:right w:val="single" w:sz="4" w:space="0" w:color="FFFFFF"/>
            </w:tcBorders>
            <w:shd w:val="clear" w:color="auto" w:fill="17365D" w:themeFill="text2" w:themeFillShade="BF"/>
            <w:vAlign w:val="center"/>
          </w:tcPr>
          <w:p w14:paraId="05128A78"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Type</w:t>
            </w:r>
          </w:p>
        </w:tc>
        <w:tc>
          <w:tcPr>
            <w:tcW w:w="532" w:type="pct"/>
            <w:tcBorders>
              <w:top w:val="single" w:sz="4" w:space="0" w:color="FFFFFF"/>
              <w:left w:val="single" w:sz="4" w:space="0" w:color="FFFFFF"/>
              <w:bottom w:val="single" w:sz="4" w:space="0" w:color="FFFFFF"/>
              <w:right w:val="single" w:sz="4" w:space="0" w:color="FFFFFF"/>
            </w:tcBorders>
            <w:shd w:val="clear" w:color="auto" w:fill="17365D" w:themeFill="text2" w:themeFillShade="BF"/>
            <w:vAlign w:val="center"/>
          </w:tcPr>
          <w:p w14:paraId="05128A79"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Impact &amp;</w:t>
            </w:r>
          </w:p>
          <w:p w14:paraId="05128A7A"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Probability</w:t>
            </w:r>
          </w:p>
        </w:tc>
        <w:tc>
          <w:tcPr>
            <w:tcW w:w="990" w:type="pct"/>
            <w:tcBorders>
              <w:top w:val="single" w:sz="4" w:space="0" w:color="FFFFFF"/>
              <w:left w:val="single" w:sz="4" w:space="0" w:color="FFFFFF"/>
              <w:bottom w:val="single" w:sz="4" w:space="0" w:color="FFFFFF"/>
              <w:right w:val="single" w:sz="4" w:space="0" w:color="FFFFFF"/>
            </w:tcBorders>
            <w:shd w:val="clear" w:color="auto" w:fill="17365D" w:themeFill="text2" w:themeFillShade="BF"/>
            <w:vAlign w:val="center"/>
          </w:tcPr>
          <w:p w14:paraId="05128A7B"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Countermeasures / Management response</w:t>
            </w:r>
          </w:p>
        </w:tc>
        <w:tc>
          <w:tcPr>
            <w:tcW w:w="300" w:type="pct"/>
            <w:tcBorders>
              <w:top w:val="single" w:sz="4" w:space="0" w:color="FFFFFF"/>
              <w:left w:val="single" w:sz="4" w:space="0" w:color="FFFFFF"/>
              <w:bottom w:val="single" w:sz="4" w:space="0" w:color="FFFFFF"/>
              <w:right w:val="single" w:sz="4" w:space="0" w:color="FFFFFF"/>
            </w:tcBorders>
            <w:shd w:val="clear" w:color="auto" w:fill="17365D" w:themeFill="text2" w:themeFillShade="BF"/>
            <w:vAlign w:val="center"/>
          </w:tcPr>
          <w:p w14:paraId="05128A7C"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Owner</w:t>
            </w:r>
          </w:p>
        </w:tc>
        <w:tc>
          <w:tcPr>
            <w:tcW w:w="431" w:type="pct"/>
            <w:tcBorders>
              <w:top w:val="single" w:sz="4" w:space="0" w:color="FFFFFF"/>
              <w:left w:val="single" w:sz="4" w:space="0" w:color="FFFFFF"/>
              <w:bottom w:val="single" w:sz="4" w:space="0" w:color="FFFFFF"/>
              <w:right w:val="single" w:sz="4" w:space="0" w:color="FFFFFF"/>
            </w:tcBorders>
            <w:shd w:val="clear" w:color="auto" w:fill="17365D" w:themeFill="text2" w:themeFillShade="BF"/>
            <w:vAlign w:val="center"/>
          </w:tcPr>
          <w:p w14:paraId="05128A7D"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Submitted</w:t>
            </w:r>
          </w:p>
          <w:p w14:paraId="05128A7E"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by</w:t>
            </w:r>
          </w:p>
        </w:tc>
        <w:tc>
          <w:tcPr>
            <w:tcW w:w="456" w:type="pct"/>
            <w:tcBorders>
              <w:top w:val="single" w:sz="4" w:space="0" w:color="FFFFFF"/>
              <w:left w:val="single" w:sz="4" w:space="0" w:color="FFFFFF"/>
              <w:bottom w:val="single" w:sz="4" w:space="0" w:color="FFFFFF"/>
              <w:right w:val="single" w:sz="4" w:space="0" w:color="FFFFFF"/>
            </w:tcBorders>
            <w:shd w:val="clear" w:color="auto" w:fill="17365D" w:themeFill="text2" w:themeFillShade="BF"/>
            <w:vAlign w:val="center"/>
          </w:tcPr>
          <w:p w14:paraId="05128A7F" w14:textId="77777777" w:rsidR="00BF77BB" w:rsidRPr="00DA3369" w:rsidRDefault="00BF77BB" w:rsidP="00AA5785">
            <w:pPr>
              <w:spacing w:after="0"/>
              <w:rPr>
                <w:rFonts w:asciiTheme="minorHAnsi" w:hAnsiTheme="minorHAnsi" w:cstheme="minorHAnsi"/>
                <w:b/>
                <w:bCs/>
              </w:rPr>
            </w:pPr>
            <w:r w:rsidRPr="00DA3369">
              <w:rPr>
                <w:rFonts w:asciiTheme="minorHAnsi" w:hAnsiTheme="minorHAnsi" w:cstheme="minorHAnsi"/>
                <w:b/>
                <w:bCs/>
              </w:rPr>
              <w:t>Status</w:t>
            </w:r>
          </w:p>
        </w:tc>
      </w:tr>
      <w:tr w:rsidR="00B46964" w:rsidRPr="00DA3369" w14:paraId="05128A8A" w14:textId="77777777" w:rsidTr="00850766">
        <w:trPr>
          <w:trHeight w:hRule="exact" w:val="2719"/>
        </w:trPr>
        <w:tc>
          <w:tcPr>
            <w:tcW w:w="118" w:type="pct"/>
            <w:tcBorders>
              <w:top w:val="single" w:sz="4" w:space="0" w:color="FFFFFF"/>
              <w:bottom w:val="single" w:sz="4" w:space="0" w:color="FFFFFF"/>
            </w:tcBorders>
            <w:shd w:val="clear" w:color="auto" w:fill="FFFFFF" w:themeFill="background1"/>
            <w:vAlign w:val="center"/>
          </w:tcPr>
          <w:p w14:paraId="05128A81" w14:textId="38799C3A" w:rsidR="00D53A35" w:rsidRPr="00DA3369" w:rsidRDefault="00D53A35" w:rsidP="00D53A35">
            <w:pPr>
              <w:spacing w:after="0"/>
              <w:rPr>
                <w:rFonts w:asciiTheme="minorHAnsi" w:hAnsiTheme="minorHAnsi" w:cstheme="minorHAnsi"/>
                <w:b/>
                <w:bCs/>
              </w:rPr>
            </w:pPr>
            <w:r>
              <w:rPr>
                <w:rFonts w:asciiTheme="minorHAnsi" w:hAnsiTheme="minorHAnsi" w:cstheme="minorHAnsi"/>
                <w:b/>
                <w:bCs/>
              </w:rPr>
              <w:t>1</w:t>
            </w:r>
          </w:p>
        </w:tc>
        <w:tc>
          <w:tcPr>
            <w:tcW w:w="740" w:type="pct"/>
            <w:tcBorders>
              <w:top w:val="single" w:sz="4" w:space="0" w:color="FFFFFF"/>
              <w:bottom w:val="single" w:sz="4" w:space="0" w:color="auto"/>
            </w:tcBorders>
            <w:shd w:val="clear" w:color="auto" w:fill="FFFFFF" w:themeFill="background1"/>
          </w:tcPr>
          <w:p w14:paraId="54337D37" w14:textId="5E88FC78" w:rsidR="00D53A35" w:rsidRDefault="00D53A35" w:rsidP="00D53A35">
            <w:pPr>
              <w:rPr>
                <w:rFonts w:asciiTheme="minorHAnsi" w:hAnsiTheme="minorHAnsi" w:cstheme="minorHAnsi"/>
              </w:rPr>
            </w:pPr>
            <w:r>
              <w:rPr>
                <w:rFonts w:asciiTheme="minorHAnsi" w:hAnsiTheme="minorHAnsi" w:cstheme="minorHAnsi"/>
              </w:rPr>
              <w:t xml:space="preserve">Due to massive brain drain, recruiting a qualified CSO to </w:t>
            </w:r>
            <w:r w:rsidR="001A4809">
              <w:rPr>
                <w:rFonts w:asciiTheme="minorHAnsi" w:hAnsiTheme="minorHAnsi" w:cstheme="minorHAnsi"/>
              </w:rPr>
              <w:t>conduct</w:t>
            </w:r>
            <w:r>
              <w:rPr>
                <w:rFonts w:asciiTheme="minorHAnsi" w:hAnsiTheme="minorHAnsi" w:cstheme="minorHAnsi"/>
              </w:rPr>
              <w:t xml:space="preserve"> study may be difficult in Afghanistan</w:t>
            </w:r>
          </w:p>
          <w:p w14:paraId="56579367" w14:textId="77777777" w:rsidR="00D53A35" w:rsidRDefault="00D53A35" w:rsidP="00D53A35">
            <w:pPr>
              <w:rPr>
                <w:rFonts w:asciiTheme="minorHAnsi" w:hAnsiTheme="minorHAnsi" w:cstheme="minorHAnsi"/>
              </w:rPr>
            </w:pPr>
          </w:p>
          <w:p w14:paraId="78BEA9E3" w14:textId="77777777" w:rsidR="00D53A35" w:rsidRDefault="00D53A35" w:rsidP="00D53A35">
            <w:pPr>
              <w:rPr>
                <w:rFonts w:asciiTheme="minorHAnsi" w:hAnsiTheme="minorHAnsi" w:cstheme="minorHAnsi"/>
              </w:rPr>
            </w:pPr>
          </w:p>
          <w:p w14:paraId="458850A4" w14:textId="77777777" w:rsidR="00D53A35" w:rsidRDefault="00D53A35" w:rsidP="00D53A35">
            <w:pPr>
              <w:rPr>
                <w:rFonts w:asciiTheme="minorHAnsi" w:hAnsiTheme="minorHAnsi" w:cstheme="minorHAnsi"/>
              </w:rPr>
            </w:pPr>
          </w:p>
          <w:p w14:paraId="05128A82" w14:textId="77777777" w:rsidR="00D53A35" w:rsidRPr="00DA3369" w:rsidRDefault="00D53A35" w:rsidP="00D53A35">
            <w:pPr>
              <w:spacing w:after="0"/>
              <w:rPr>
                <w:rFonts w:asciiTheme="minorHAnsi" w:hAnsiTheme="minorHAnsi" w:cstheme="minorHAnsi"/>
                <w:b/>
                <w:bCs/>
                <w:i/>
              </w:rPr>
            </w:pPr>
          </w:p>
        </w:tc>
        <w:tc>
          <w:tcPr>
            <w:tcW w:w="500" w:type="pct"/>
            <w:tcBorders>
              <w:top w:val="single" w:sz="4" w:space="0" w:color="FFFFFF"/>
              <w:bottom w:val="single" w:sz="4" w:space="0" w:color="auto"/>
            </w:tcBorders>
            <w:shd w:val="clear" w:color="auto" w:fill="FFFFFF" w:themeFill="background1"/>
          </w:tcPr>
          <w:p w14:paraId="198A8211" w14:textId="77777777" w:rsidR="00D53A35" w:rsidRDefault="00D53A35" w:rsidP="00D53A35">
            <w:pPr>
              <w:rPr>
                <w:rFonts w:asciiTheme="minorHAnsi" w:hAnsiTheme="minorHAnsi" w:cstheme="minorHAnsi"/>
              </w:rPr>
            </w:pPr>
            <w:r>
              <w:rPr>
                <w:rFonts w:asciiTheme="minorHAnsi" w:hAnsiTheme="minorHAnsi" w:cstheme="minorHAnsi"/>
              </w:rPr>
              <w:t>During technical evaluation and during procurement process</w:t>
            </w:r>
          </w:p>
          <w:p w14:paraId="71AC7B86" w14:textId="77777777" w:rsidR="00D53A35" w:rsidRDefault="00D53A35" w:rsidP="00D53A35">
            <w:pPr>
              <w:rPr>
                <w:rFonts w:asciiTheme="minorHAnsi" w:hAnsiTheme="minorHAnsi" w:cstheme="minorHAnsi"/>
              </w:rPr>
            </w:pPr>
          </w:p>
          <w:p w14:paraId="010BAA1C" w14:textId="77777777" w:rsidR="00D53A35" w:rsidRDefault="00D53A35" w:rsidP="00D53A35">
            <w:pPr>
              <w:rPr>
                <w:rFonts w:asciiTheme="minorHAnsi" w:hAnsiTheme="minorHAnsi" w:cstheme="minorHAnsi"/>
              </w:rPr>
            </w:pPr>
          </w:p>
          <w:p w14:paraId="05128A83" w14:textId="77777777" w:rsidR="00D53A35" w:rsidRPr="00DA3369" w:rsidRDefault="00D53A35" w:rsidP="00D53A35">
            <w:pPr>
              <w:spacing w:after="0"/>
              <w:rPr>
                <w:rFonts w:asciiTheme="minorHAnsi" w:hAnsiTheme="minorHAnsi" w:cstheme="minorHAnsi"/>
                <w:b/>
                <w:bCs/>
                <w:i/>
              </w:rPr>
            </w:pPr>
          </w:p>
        </w:tc>
        <w:tc>
          <w:tcPr>
            <w:tcW w:w="934" w:type="pct"/>
            <w:tcBorders>
              <w:top w:val="single" w:sz="4" w:space="0" w:color="FFFFFF"/>
              <w:bottom w:val="single" w:sz="4" w:space="0" w:color="auto"/>
            </w:tcBorders>
            <w:shd w:val="clear" w:color="auto" w:fill="FFFFFF" w:themeFill="background1"/>
          </w:tcPr>
          <w:p w14:paraId="3789B356" w14:textId="77777777" w:rsidR="00D53A35" w:rsidRDefault="00D53A35" w:rsidP="00D53A35">
            <w:pPr>
              <w:rPr>
                <w:rFonts w:asciiTheme="minorHAnsi" w:hAnsiTheme="minorHAnsi" w:cstheme="minorHAnsi"/>
              </w:rPr>
            </w:pPr>
            <w:r>
              <w:rPr>
                <w:rFonts w:asciiTheme="minorHAnsi" w:hAnsiTheme="minorHAnsi" w:cstheme="minorHAnsi"/>
              </w:rPr>
              <w:t xml:space="preserve">Institutional: </w:t>
            </w:r>
          </w:p>
          <w:p w14:paraId="05128A84" w14:textId="38B1C8CE" w:rsidR="00D53A35" w:rsidRPr="00DA3369" w:rsidRDefault="00D53A35" w:rsidP="00D53A35">
            <w:pPr>
              <w:spacing w:after="0"/>
              <w:rPr>
                <w:rFonts w:asciiTheme="minorHAnsi" w:hAnsiTheme="minorHAnsi" w:cstheme="minorHAnsi"/>
                <w:b/>
                <w:bCs/>
              </w:rPr>
            </w:pPr>
            <w:r>
              <w:rPr>
                <w:rFonts w:asciiTheme="minorHAnsi" w:hAnsiTheme="minorHAnsi" w:cstheme="minorHAnsi"/>
              </w:rPr>
              <w:t>Human resources to conduct study</w:t>
            </w:r>
          </w:p>
        </w:tc>
        <w:tc>
          <w:tcPr>
            <w:tcW w:w="532" w:type="pct"/>
            <w:tcBorders>
              <w:top w:val="single" w:sz="4" w:space="0" w:color="FFFFFF"/>
              <w:bottom w:val="single" w:sz="4" w:space="0" w:color="auto"/>
            </w:tcBorders>
            <w:shd w:val="clear" w:color="auto" w:fill="FFFFFF" w:themeFill="background1"/>
          </w:tcPr>
          <w:p w14:paraId="17714E9F" w14:textId="77777777" w:rsidR="00D53A35" w:rsidRDefault="00D53A35" w:rsidP="00D53A35">
            <w:pPr>
              <w:rPr>
                <w:rFonts w:asciiTheme="minorHAnsi" w:hAnsiTheme="minorHAnsi" w:cstheme="minorHAnsi"/>
              </w:rPr>
            </w:pPr>
          </w:p>
          <w:p w14:paraId="70E1DDAF" w14:textId="77777777" w:rsidR="00D53A35" w:rsidRDefault="00D53A35" w:rsidP="00D53A35">
            <w:pPr>
              <w:rPr>
                <w:rFonts w:asciiTheme="minorHAnsi" w:hAnsiTheme="minorHAnsi" w:cstheme="minorHAnsi"/>
              </w:rPr>
            </w:pPr>
            <w:r>
              <w:rPr>
                <w:rFonts w:asciiTheme="minorHAnsi" w:hAnsiTheme="minorHAnsi" w:cstheme="minorHAnsi"/>
              </w:rPr>
              <w:t xml:space="preserve">Enter probability on a scale from 1 (low) to 5 (high) </w:t>
            </w:r>
          </w:p>
          <w:p w14:paraId="24027E0F" w14:textId="77777777" w:rsidR="00D53A35" w:rsidRDefault="00D53A35" w:rsidP="00D53A35">
            <w:pPr>
              <w:rPr>
                <w:rFonts w:asciiTheme="minorHAnsi" w:hAnsiTheme="minorHAnsi" w:cstheme="minorHAnsi"/>
              </w:rPr>
            </w:pPr>
            <w:r>
              <w:rPr>
                <w:rFonts w:asciiTheme="minorHAnsi" w:hAnsiTheme="minorHAnsi" w:cstheme="minorHAnsi"/>
              </w:rPr>
              <w:t>P = 2</w:t>
            </w:r>
          </w:p>
          <w:p w14:paraId="0EAAC61E" w14:textId="77777777" w:rsidR="00D53A35" w:rsidRDefault="00D53A35" w:rsidP="00D53A35">
            <w:pPr>
              <w:rPr>
                <w:rFonts w:asciiTheme="minorHAnsi" w:hAnsiTheme="minorHAnsi" w:cstheme="minorHAnsi"/>
              </w:rPr>
            </w:pPr>
          </w:p>
          <w:p w14:paraId="487F1702" w14:textId="77777777" w:rsidR="00D53A35" w:rsidRDefault="00D53A35" w:rsidP="00D53A35">
            <w:pPr>
              <w:rPr>
                <w:rFonts w:asciiTheme="minorHAnsi" w:hAnsiTheme="minorHAnsi" w:cstheme="minorHAnsi"/>
              </w:rPr>
            </w:pPr>
            <w:r>
              <w:rPr>
                <w:rFonts w:asciiTheme="minorHAnsi" w:hAnsiTheme="minorHAnsi" w:cstheme="minorHAnsi"/>
              </w:rPr>
              <w:t xml:space="preserve">Enter impact on a scale from 1 (low) to 5 (high) </w:t>
            </w:r>
          </w:p>
          <w:p w14:paraId="4EA284B6" w14:textId="77777777" w:rsidR="00D53A35" w:rsidRDefault="00D53A35" w:rsidP="00D53A35">
            <w:pPr>
              <w:rPr>
                <w:rFonts w:asciiTheme="minorHAnsi" w:hAnsiTheme="minorHAnsi" w:cstheme="minorHAnsi"/>
              </w:rPr>
            </w:pPr>
            <w:r>
              <w:rPr>
                <w:rFonts w:asciiTheme="minorHAnsi" w:hAnsiTheme="minorHAnsi" w:cstheme="minorHAnsi"/>
              </w:rPr>
              <w:t>I = 2</w:t>
            </w:r>
          </w:p>
          <w:p w14:paraId="4BCA23EA" w14:textId="77777777" w:rsidR="00D53A35" w:rsidRDefault="00D53A35" w:rsidP="00D53A35">
            <w:pPr>
              <w:rPr>
                <w:rFonts w:asciiTheme="minorHAnsi" w:hAnsiTheme="minorHAnsi" w:cstheme="minorHAnsi"/>
              </w:rPr>
            </w:pPr>
          </w:p>
          <w:p w14:paraId="05128A85" w14:textId="77777777" w:rsidR="00D53A35" w:rsidRPr="00DA3369" w:rsidRDefault="00D53A35" w:rsidP="00D53A35">
            <w:pPr>
              <w:spacing w:after="0"/>
              <w:rPr>
                <w:rFonts w:asciiTheme="minorHAnsi" w:hAnsiTheme="minorHAnsi" w:cstheme="minorHAnsi"/>
                <w:b/>
                <w:bCs/>
              </w:rPr>
            </w:pPr>
          </w:p>
        </w:tc>
        <w:tc>
          <w:tcPr>
            <w:tcW w:w="990" w:type="pct"/>
            <w:tcBorders>
              <w:top w:val="single" w:sz="4" w:space="0" w:color="FFFFFF"/>
              <w:bottom w:val="single" w:sz="4" w:space="0" w:color="auto"/>
            </w:tcBorders>
            <w:shd w:val="clear" w:color="auto" w:fill="FFFFFF" w:themeFill="background1"/>
          </w:tcPr>
          <w:p w14:paraId="24D0B422" w14:textId="77777777" w:rsidR="00D53A35" w:rsidRDefault="00D53A35" w:rsidP="00D53A35">
            <w:pPr>
              <w:pStyle w:val="ListParagraph"/>
              <w:numPr>
                <w:ilvl w:val="255"/>
                <w:numId w:val="0"/>
              </w:numPr>
              <w:spacing w:line="240" w:lineRule="auto"/>
              <w:rPr>
                <w:rFonts w:asciiTheme="minorHAnsi" w:hAnsiTheme="minorHAnsi" w:cstheme="minorHAnsi"/>
              </w:rPr>
            </w:pPr>
            <w:r>
              <w:rPr>
                <w:rFonts w:asciiTheme="minorHAnsi" w:hAnsiTheme="minorHAnsi" w:cstheme="minorHAnsi"/>
              </w:rPr>
              <w:t xml:space="preserve">UNDP has been working with SI technical team jointly with support from IRMU. </w:t>
            </w:r>
          </w:p>
          <w:p w14:paraId="759B33F2" w14:textId="77777777" w:rsidR="00D53A35" w:rsidRDefault="00D53A35" w:rsidP="00D53A35">
            <w:pPr>
              <w:rPr>
                <w:rFonts w:asciiTheme="minorHAnsi" w:hAnsiTheme="minorHAnsi" w:cstheme="minorHAnsi"/>
              </w:rPr>
            </w:pPr>
            <w:r>
              <w:rPr>
                <w:rFonts w:asciiTheme="minorHAnsi" w:hAnsiTheme="minorHAnsi" w:cstheme="minorHAnsi"/>
              </w:rPr>
              <w:t xml:space="preserve">Followed by the risk assessment report, UNDP will further hold discussion with potential CSO so that programmatic quality is ensured. SI technical team’s technical guidance, and recommendation would be hiring qualified researcher for CSO, if requires international. </w:t>
            </w:r>
          </w:p>
          <w:p w14:paraId="5E24C293" w14:textId="77777777" w:rsidR="00D53A35" w:rsidRDefault="00D53A35" w:rsidP="00D53A35">
            <w:pPr>
              <w:rPr>
                <w:rFonts w:asciiTheme="minorHAnsi" w:hAnsiTheme="minorHAnsi" w:cstheme="minorHAnsi"/>
              </w:rPr>
            </w:pPr>
          </w:p>
          <w:p w14:paraId="43495E63" w14:textId="77777777" w:rsidR="00D53A35" w:rsidRDefault="00D53A35" w:rsidP="00D53A35">
            <w:pPr>
              <w:rPr>
                <w:rFonts w:asciiTheme="minorHAnsi" w:hAnsiTheme="minorHAnsi" w:cstheme="minorHAnsi"/>
              </w:rPr>
            </w:pPr>
          </w:p>
          <w:p w14:paraId="05128A86" w14:textId="77777777" w:rsidR="00D53A35" w:rsidRPr="00DA3369" w:rsidRDefault="00D53A35" w:rsidP="00D53A35">
            <w:pPr>
              <w:spacing w:after="0"/>
              <w:rPr>
                <w:rFonts w:asciiTheme="minorHAnsi" w:hAnsiTheme="minorHAnsi" w:cstheme="minorHAnsi"/>
                <w:b/>
                <w:bCs/>
                <w:i/>
              </w:rPr>
            </w:pPr>
          </w:p>
        </w:tc>
        <w:tc>
          <w:tcPr>
            <w:tcW w:w="300" w:type="pct"/>
            <w:tcBorders>
              <w:top w:val="single" w:sz="4" w:space="0" w:color="FFFFFF"/>
              <w:bottom w:val="single" w:sz="4" w:space="0" w:color="auto"/>
            </w:tcBorders>
            <w:shd w:val="clear" w:color="auto" w:fill="FFFFFF" w:themeFill="background1"/>
          </w:tcPr>
          <w:p w14:paraId="70B6E5C3" w14:textId="77777777" w:rsidR="00D53A35" w:rsidRDefault="00D53A35" w:rsidP="00D53A35">
            <w:pPr>
              <w:rPr>
                <w:rFonts w:asciiTheme="minorHAnsi" w:hAnsiTheme="minorHAnsi" w:cstheme="minorHAnsi"/>
              </w:rPr>
            </w:pPr>
            <w:r>
              <w:rPr>
                <w:rFonts w:asciiTheme="minorHAnsi" w:hAnsiTheme="minorHAnsi" w:cstheme="minorHAnsi"/>
              </w:rPr>
              <w:t>Jesmin</w:t>
            </w:r>
          </w:p>
          <w:p w14:paraId="339955F6" w14:textId="77777777" w:rsidR="00D53A35" w:rsidRDefault="00D53A35" w:rsidP="00D53A35">
            <w:pPr>
              <w:rPr>
                <w:rFonts w:asciiTheme="minorHAnsi" w:hAnsiTheme="minorHAnsi" w:cstheme="minorHAnsi"/>
              </w:rPr>
            </w:pPr>
          </w:p>
          <w:p w14:paraId="05128A87" w14:textId="77777777" w:rsidR="00D53A35" w:rsidRPr="00DA3369" w:rsidRDefault="00D53A35" w:rsidP="00D53A35">
            <w:pPr>
              <w:spacing w:after="0"/>
              <w:rPr>
                <w:rFonts w:asciiTheme="minorHAnsi" w:hAnsiTheme="minorHAnsi" w:cstheme="minorHAnsi"/>
                <w:b/>
                <w:bCs/>
                <w:i/>
              </w:rPr>
            </w:pPr>
          </w:p>
        </w:tc>
        <w:tc>
          <w:tcPr>
            <w:tcW w:w="431" w:type="pct"/>
            <w:tcBorders>
              <w:top w:val="single" w:sz="4" w:space="0" w:color="FFFFFF"/>
              <w:bottom w:val="single" w:sz="4" w:space="0" w:color="auto"/>
            </w:tcBorders>
            <w:shd w:val="clear" w:color="auto" w:fill="FFFFFF" w:themeFill="background1"/>
          </w:tcPr>
          <w:p w14:paraId="1C839C68" w14:textId="77777777" w:rsidR="00D53A35" w:rsidRDefault="00D53A35" w:rsidP="00D53A35">
            <w:pPr>
              <w:rPr>
                <w:rFonts w:asciiTheme="minorHAnsi" w:hAnsiTheme="minorHAnsi" w:cstheme="minorHAnsi"/>
              </w:rPr>
            </w:pPr>
            <w:r>
              <w:rPr>
                <w:rFonts w:asciiTheme="minorHAnsi" w:hAnsiTheme="minorHAnsi" w:cstheme="minorHAnsi"/>
              </w:rPr>
              <w:t>By SI technical team</w:t>
            </w:r>
          </w:p>
          <w:p w14:paraId="0013F3B0" w14:textId="77777777" w:rsidR="00D53A35" w:rsidRDefault="00D53A35" w:rsidP="00D53A35">
            <w:pPr>
              <w:rPr>
                <w:rFonts w:asciiTheme="minorHAnsi" w:hAnsiTheme="minorHAnsi" w:cstheme="minorHAnsi"/>
              </w:rPr>
            </w:pPr>
          </w:p>
          <w:p w14:paraId="1878595E" w14:textId="77777777" w:rsidR="00D53A35" w:rsidRDefault="00D53A35" w:rsidP="00D53A35">
            <w:pPr>
              <w:rPr>
                <w:rFonts w:asciiTheme="minorHAnsi" w:hAnsiTheme="minorHAnsi" w:cstheme="minorHAnsi"/>
              </w:rPr>
            </w:pPr>
          </w:p>
          <w:p w14:paraId="5C0927FD" w14:textId="77777777" w:rsidR="00D53A35" w:rsidRDefault="00D53A35" w:rsidP="00D53A35">
            <w:pPr>
              <w:rPr>
                <w:rFonts w:asciiTheme="minorHAnsi" w:hAnsiTheme="minorHAnsi" w:cstheme="minorHAnsi"/>
              </w:rPr>
            </w:pPr>
          </w:p>
          <w:p w14:paraId="05128A88" w14:textId="77777777" w:rsidR="00D53A35" w:rsidRPr="00DA3369" w:rsidRDefault="00D53A35" w:rsidP="00D53A35">
            <w:pPr>
              <w:spacing w:after="0"/>
              <w:rPr>
                <w:rFonts w:asciiTheme="minorHAnsi" w:hAnsiTheme="minorHAnsi" w:cstheme="minorHAnsi"/>
                <w:b/>
                <w:bCs/>
              </w:rPr>
            </w:pPr>
          </w:p>
        </w:tc>
        <w:tc>
          <w:tcPr>
            <w:tcW w:w="456" w:type="pct"/>
            <w:tcBorders>
              <w:top w:val="single" w:sz="4" w:space="0" w:color="FFFFFF"/>
              <w:bottom w:val="single" w:sz="4" w:space="0" w:color="auto"/>
            </w:tcBorders>
            <w:shd w:val="clear" w:color="auto" w:fill="FFFFFF" w:themeFill="background1"/>
          </w:tcPr>
          <w:p w14:paraId="74E4DC52" w14:textId="77777777" w:rsidR="00D53A35" w:rsidRDefault="00D53A35" w:rsidP="00D53A35">
            <w:pPr>
              <w:rPr>
                <w:rFonts w:asciiTheme="minorHAnsi" w:hAnsiTheme="minorHAnsi" w:cstheme="minorHAnsi"/>
              </w:rPr>
            </w:pPr>
            <w:r>
              <w:rPr>
                <w:rFonts w:asciiTheme="minorHAnsi" w:hAnsiTheme="minorHAnsi" w:cstheme="minorHAnsi"/>
              </w:rPr>
              <w:t xml:space="preserve">This problem has already been resolved. </w:t>
            </w:r>
          </w:p>
          <w:p w14:paraId="0AE5377E" w14:textId="77777777" w:rsidR="00D53A35" w:rsidRDefault="00D53A35" w:rsidP="00D53A35">
            <w:pPr>
              <w:rPr>
                <w:rFonts w:asciiTheme="minorHAnsi" w:hAnsiTheme="minorHAnsi" w:cstheme="minorHAnsi"/>
              </w:rPr>
            </w:pPr>
          </w:p>
          <w:p w14:paraId="168EA070" w14:textId="77777777" w:rsidR="00D53A35" w:rsidRDefault="00D53A35" w:rsidP="00D53A35">
            <w:pPr>
              <w:rPr>
                <w:rFonts w:asciiTheme="minorHAnsi" w:hAnsiTheme="minorHAnsi" w:cstheme="minorHAnsi"/>
              </w:rPr>
            </w:pPr>
          </w:p>
          <w:p w14:paraId="05128A89" w14:textId="77777777" w:rsidR="00D53A35" w:rsidRPr="00DA3369" w:rsidRDefault="00D53A35" w:rsidP="00D53A35">
            <w:pPr>
              <w:spacing w:after="0"/>
              <w:rPr>
                <w:rFonts w:asciiTheme="minorHAnsi" w:hAnsiTheme="minorHAnsi" w:cstheme="minorHAnsi"/>
                <w:b/>
                <w:bCs/>
              </w:rPr>
            </w:pPr>
          </w:p>
        </w:tc>
      </w:tr>
      <w:tr w:rsidR="00BF6108" w:rsidRPr="00DA3369" w14:paraId="76D1EB37" w14:textId="77777777" w:rsidTr="00850766">
        <w:trPr>
          <w:trHeight w:hRule="exact" w:val="5590"/>
        </w:trPr>
        <w:tc>
          <w:tcPr>
            <w:tcW w:w="118" w:type="pct"/>
            <w:tcBorders>
              <w:top w:val="single" w:sz="4" w:space="0" w:color="FFFFFF"/>
              <w:bottom w:val="single" w:sz="4" w:space="0" w:color="FFFFFF"/>
            </w:tcBorders>
            <w:shd w:val="clear" w:color="auto" w:fill="FFFFFF" w:themeFill="background1"/>
            <w:vAlign w:val="center"/>
          </w:tcPr>
          <w:p w14:paraId="00179ABA" w14:textId="68CB1E87" w:rsidR="00456BCA" w:rsidRPr="00DA3369" w:rsidRDefault="00456BCA" w:rsidP="00456BCA">
            <w:pPr>
              <w:spacing w:after="0"/>
              <w:rPr>
                <w:rFonts w:asciiTheme="minorHAnsi" w:hAnsiTheme="minorHAnsi" w:cstheme="minorHAnsi"/>
                <w:b/>
                <w:bCs/>
              </w:rPr>
            </w:pPr>
            <w:r>
              <w:rPr>
                <w:rFonts w:asciiTheme="minorHAnsi" w:hAnsiTheme="minorHAnsi" w:cstheme="minorHAnsi"/>
                <w:b/>
                <w:bCs/>
              </w:rPr>
              <w:lastRenderedPageBreak/>
              <w:t>2</w:t>
            </w:r>
          </w:p>
        </w:tc>
        <w:tc>
          <w:tcPr>
            <w:tcW w:w="740" w:type="pct"/>
            <w:tcBorders>
              <w:top w:val="single" w:sz="4" w:space="0" w:color="auto"/>
              <w:bottom w:val="single" w:sz="4" w:space="0" w:color="auto"/>
            </w:tcBorders>
            <w:shd w:val="clear" w:color="auto" w:fill="FFFFFF" w:themeFill="background1"/>
          </w:tcPr>
          <w:p w14:paraId="2497947C" w14:textId="3C469DCF" w:rsidR="00456BCA" w:rsidRPr="00DA3369" w:rsidRDefault="00456BCA" w:rsidP="00456BCA">
            <w:pPr>
              <w:spacing w:after="0"/>
              <w:rPr>
                <w:rFonts w:asciiTheme="minorHAnsi" w:hAnsiTheme="minorHAnsi" w:cstheme="minorHAnsi"/>
                <w:b/>
                <w:bCs/>
                <w:i/>
              </w:rPr>
            </w:pPr>
            <w:r>
              <w:rPr>
                <w:rFonts w:asciiTheme="minorHAnsi" w:hAnsiTheme="minorHAnsi" w:cstheme="minorHAnsi"/>
              </w:rPr>
              <w:t xml:space="preserve">Additional 55 students are stuck in Afghanistan due to policies of Uzbekistan and Kirghyzstan </w:t>
            </w:r>
          </w:p>
        </w:tc>
        <w:tc>
          <w:tcPr>
            <w:tcW w:w="500" w:type="pct"/>
            <w:tcBorders>
              <w:top w:val="single" w:sz="4" w:space="0" w:color="auto"/>
              <w:bottom w:val="single" w:sz="4" w:space="0" w:color="auto"/>
            </w:tcBorders>
            <w:shd w:val="clear" w:color="auto" w:fill="FFFFFF" w:themeFill="background1"/>
          </w:tcPr>
          <w:p w14:paraId="66281464" w14:textId="77777777" w:rsidR="00456BCA" w:rsidRPr="00DA3369" w:rsidRDefault="00456BCA" w:rsidP="00456BCA">
            <w:pPr>
              <w:spacing w:after="0"/>
              <w:rPr>
                <w:rFonts w:asciiTheme="minorHAnsi" w:hAnsiTheme="minorHAnsi" w:cstheme="minorHAnsi"/>
                <w:b/>
                <w:bCs/>
                <w:i/>
              </w:rPr>
            </w:pPr>
          </w:p>
        </w:tc>
        <w:tc>
          <w:tcPr>
            <w:tcW w:w="934" w:type="pct"/>
            <w:tcBorders>
              <w:top w:val="single" w:sz="4" w:space="0" w:color="auto"/>
              <w:bottom w:val="single" w:sz="4" w:space="0" w:color="auto"/>
            </w:tcBorders>
            <w:shd w:val="clear" w:color="auto" w:fill="FFFFFF" w:themeFill="background1"/>
          </w:tcPr>
          <w:p w14:paraId="7C20E064" w14:textId="77777777" w:rsidR="00456BCA" w:rsidRDefault="00456BCA" w:rsidP="00456BCA">
            <w:pPr>
              <w:rPr>
                <w:rFonts w:asciiTheme="minorHAnsi" w:hAnsiTheme="minorHAnsi" w:cstheme="minorHAnsi"/>
              </w:rPr>
            </w:pPr>
            <w:r>
              <w:rPr>
                <w:rFonts w:asciiTheme="minorHAnsi" w:hAnsiTheme="minorHAnsi" w:cstheme="minorHAnsi"/>
              </w:rPr>
              <w:t xml:space="preserve">Political: </w:t>
            </w:r>
          </w:p>
          <w:p w14:paraId="2AA32269" w14:textId="144D6680" w:rsidR="00456BCA" w:rsidRPr="00DA3369" w:rsidRDefault="00456BCA" w:rsidP="00456BCA">
            <w:pPr>
              <w:spacing w:after="0"/>
              <w:rPr>
                <w:rFonts w:asciiTheme="minorHAnsi" w:hAnsiTheme="minorHAnsi" w:cstheme="minorHAnsi"/>
                <w:b/>
                <w:bCs/>
              </w:rPr>
            </w:pPr>
            <w:r>
              <w:rPr>
                <w:rFonts w:asciiTheme="minorHAnsi" w:hAnsiTheme="minorHAnsi" w:cstheme="minorHAnsi"/>
              </w:rPr>
              <w:t xml:space="preserve">Political instability in Afghanistan affected the foreign policy for Afghan people by both Uzbekistan and Kirghistan </w:t>
            </w:r>
          </w:p>
        </w:tc>
        <w:tc>
          <w:tcPr>
            <w:tcW w:w="532" w:type="pct"/>
            <w:tcBorders>
              <w:top w:val="single" w:sz="4" w:space="0" w:color="auto"/>
              <w:bottom w:val="single" w:sz="4" w:space="0" w:color="auto"/>
            </w:tcBorders>
            <w:shd w:val="clear" w:color="auto" w:fill="FFFFFF" w:themeFill="background1"/>
          </w:tcPr>
          <w:p w14:paraId="7861EDE0" w14:textId="77777777" w:rsidR="00456BCA" w:rsidRDefault="00456BCA" w:rsidP="00456BCA">
            <w:pPr>
              <w:rPr>
                <w:rFonts w:asciiTheme="minorHAnsi" w:hAnsiTheme="minorHAnsi" w:cstheme="minorHAnsi"/>
              </w:rPr>
            </w:pPr>
            <w:r>
              <w:rPr>
                <w:rFonts w:asciiTheme="minorHAnsi" w:hAnsiTheme="minorHAnsi" w:cstheme="minorHAnsi"/>
              </w:rPr>
              <w:t>P= 2</w:t>
            </w:r>
          </w:p>
          <w:p w14:paraId="4F6BE711" w14:textId="5FEF9F1D" w:rsidR="00456BCA" w:rsidRPr="00DA3369" w:rsidRDefault="00456BCA" w:rsidP="00456BCA">
            <w:pPr>
              <w:spacing w:after="0"/>
              <w:rPr>
                <w:rFonts w:asciiTheme="minorHAnsi" w:hAnsiTheme="minorHAnsi" w:cstheme="minorHAnsi"/>
                <w:b/>
                <w:bCs/>
              </w:rPr>
            </w:pPr>
            <w:r>
              <w:rPr>
                <w:rFonts w:asciiTheme="minorHAnsi" w:hAnsiTheme="minorHAnsi" w:cstheme="minorHAnsi"/>
              </w:rPr>
              <w:t>I =2</w:t>
            </w:r>
          </w:p>
        </w:tc>
        <w:tc>
          <w:tcPr>
            <w:tcW w:w="990" w:type="pct"/>
            <w:tcBorders>
              <w:top w:val="single" w:sz="4" w:space="0" w:color="auto"/>
              <w:bottom w:val="single" w:sz="4" w:space="0" w:color="auto"/>
            </w:tcBorders>
            <w:shd w:val="clear" w:color="auto" w:fill="FFFFFF" w:themeFill="background1"/>
          </w:tcPr>
          <w:p w14:paraId="798C579B" w14:textId="06B7F561" w:rsidR="00456BCA" w:rsidRPr="00DA3369" w:rsidRDefault="00456BCA" w:rsidP="00456BCA">
            <w:pPr>
              <w:spacing w:after="0"/>
              <w:rPr>
                <w:rFonts w:asciiTheme="minorHAnsi" w:hAnsiTheme="minorHAnsi" w:cstheme="minorHAnsi"/>
                <w:b/>
                <w:bCs/>
                <w:i/>
              </w:rPr>
            </w:pPr>
            <w:r>
              <w:rPr>
                <w:rFonts w:asciiTheme="minorHAnsi" w:hAnsiTheme="minorHAnsi" w:cstheme="minorHAnsi"/>
                <w:lang w:val="en-GB"/>
              </w:rPr>
              <w:t>The 25 winners of Kyrgyzstan scholarship still continue their online classes, their documents have sent to the Ministry of Foreign Affairs for visa approval, but due to the situation in Afghanistan the visa process is in uncertain situation. 30 scholarship winners for Uzbekistan have gone through another competitive stage(interview) as per the request of the Ministry of Foreign Affairs of Uzbekistan, the Ministry of Foreign Affairs confirm the visa request, in third quarter all of 30 winners will have Uzbek visa and will travel for their study purpose.</w:t>
            </w:r>
          </w:p>
        </w:tc>
        <w:tc>
          <w:tcPr>
            <w:tcW w:w="300" w:type="pct"/>
            <w:tcBorders>
              <w:top w:val="single" w:sz="4" w:space="0" w:color="auto"/>
              <w:bottom w:val="single" w:sz="4" w:space="0" w:color="auto"/>
            </w:tcBorders>
            <w:shd w:val="clear" w:color="auto" w:fill="FFFFFF" w:themeFill="background1"/>
          </w:tcPr>
          <w:p w14:paraId="1809CCBF" w14:textId="5A4D358C" w:rsidR="00456BCA" w:rsidRPr="00DA3369" w:rsidRDefault="00456BCA" w:rsidP="00456BCA">
            <w:pPr>
              <w:spacing w:after="0"/>
              <w:rPr>
                <w:rFonts w:asciiTheme="minorHAnsi" w:hAnsiTheme="minorHAnsi" w:cstheme="minorHAnsi"/>
                <w:b/>
                <w:bCs/>
                <w:i/>
              </w:rPr>
            </w:pPr>
            <w:r>
              <w:rPr>
                <w:rFonts w:asciiTheme="minorHAnsi" w:hAnsiTheme="minorHAnsi" w:cstheme="minorHAnsi"/>
              </w:rPr>
              <w:t>Jesmin</w:t>
            </w:r>
          </w:p>
        </w:tc>
        <w:tc>
          <w:tcPr>
            <w:tcW w:w="431" w:type="pct"/>
            <w:tcBorders>
              <w:top w:val="single" w:sz="4" w:space="0" w:color="auto"/>
              <w:bottom w:val="single" w:sz="4" w:space="0" w:color="auto"/>
            </w:tcBorders>
            <w:shd w:val="clear" w:color="auto" w:fill="FFFFFF" w:themeFill="background1"/>
          </w:tcPr>
          <w:p w14:paraId="4B00838B" w14:textId="5F0C153F" w:rsidR="00456BCA" w:rsidRPr="00DA3369" w:rsidRDefault="00456BCA" w:rsidP="00456BCA">
            <w:pPr>
              <w:spacing w:after="0"/>
              <w:rPr>
                <w:rFonts w:asciiTheme="minorHAnsi" w:hAnsiTheme="minorHAnsi" w:cstheme="minorHAnsi"/>
                <w:b/>
                <w:bCs/>
              </w:rPr>
            </w:pPr>
            <w:r>
              <w:rPr>
                <w:rFonts w:asciiTheme="minorHAnsi" w:hAnsiTheme="minorHAnsi" w:cstheme="minorHAnsi"/>
              </w:rPr>
              <w:t>By UNDP Uzbekistan and Kyrgyzstan</w:t>
            </w:r>
          </w:p>
        </w:tc>
        <w:tc>
          <w:tcPr>
            <w:tcW w:w="456" w:type="pct"/>
            <w:tcBorders>
              <w:top w:val="single" w:sz="4" w:space="0" w:color="auto"/>
              <w:bottom w:val="single" w:sz="4" w:space="0" w:color="auto"/>
            </w:tcBorders>
            <w:shd w:val="clear" w:color="auto" w:fill="FFFFFF" w:themeFill="background1"/>
          </w:tcPr>
          <w:p w14:paraId="375B19F7" w14:textId="77777777" w:rsidR="00456BCA" w:rsidRDefault="00456BCA" w:rsidP="00456BCA">
            <w:pPr>
              <w:rPr>
                <w:rFonts w:asciiTheme="minorHAnsi" w:hAnsiTheme="minorHAnsi" w:cstheme="minorHAnsi"/>
              </w:rPr>
            </w:pPr>
            <w:r>
              <w:rPr>
                <w:rFonts w:asciiTheme="minorHAnsi" w:hAnsiTheme="minorHAnsi" w:cstheme="minorHAnsi"/>
              </w:rPr>
              <w:t>The problem has been resolved. Women were supported to travel with their maharam until Iran, and from Iran the student travled to host country.</w:t>
            </w:r>
          </w:p>
          <w:p w14:paraId="3CFFEF93" w14:textId="77777777" w:rsidR="00456BCA" w:rsidRDefault="00456BCA" w:rsidP="00456BCA">
            <w:pPr>
              <w:rPr>
                <w:rFonts w:asciiTheme="minorHAnsi" w:hAnsiTheme="minorHAnsi" w:cstheme="minorHAnsi"/>
              </w:rPr>
            </w:pPr>
          </w:p>
          <w:p w14:paraId="6DC34243" w14:textId="4196A1E2" w:rsidR="00456BCA" w:rsidRPr="00DA3369" w:rsidRDefault="00456BCA" w:rsidP="00456BCA">
            <w:pPr>
              <w:spacing w:after="0"/>
              <w:rPr>
                <w:rFonts w:asciiTheme="minorHAnsi" w:hAnsiTheme="minorHAnsi" w:cstheme="minorHAnsi"/>
                <w:b/>
                <w:bCs/>
              </w:rPr>
            </w:pPr>
            <w:r>
              <w:rPr>
                <w:rFonts w:asciiTheme="minorHAnsi" w:hAnsiTheme="minorHAnsi" w:cstheme="minorHAnsi"/>
              </w:rPr>
              <w:t xml:space="preserve">Online study programme continues for Kyrgyzstan scholarship winners, their visa documents are pending waiting for approval in the Ministry of Foreign Affairs of Kyrgyzstan. The visa process has been started for Uzbekistan </w:t>
            </w:r>
          </w:p>
        </w:tc>
      </w:tr>
      <w:tr w:rsidR="00850766" w:rsidRPr="00DA3369" w14:paraId="169AC9C1" w14:textId="77777777" w:rsidTr="00850766">
        <w:trPr>
          <w:trHeight w:hRule="exact" w:val="2719"/>
        </w:trPr>
        <w:tc>
          <w:tcPr>
            <w:tcW w:w="118" w:type="pct"/>
            <w:tcBorders>
              <w:top w:val="single" w:sz="4" w:space="0" w:color="FFFFFF"/>
              <w:bottom w:val="nil"/>
            </w:tcBorders>
            <w:shd w:val="clear" w:color="auto" w:fill="FFFFFF" w:themeFill="background1"/>
            <w:vAlign w:val="center"/>
          </w:tcPr>
          <w:p w14:paraId="4E7CEA05" w14:textId="00D5BECD" w:rsidR="00850766" w:rsidRDefault="00850766" w:rsidP="00850766">
            <w:pPr>
              <w:spacing w:after="0"/>
              <w:rPr>
                <w:rFonts w:asciiTheme="minorHAnsi" w:hAnsiTheme="minorHAnsi" w:cstheme="minorHAnsi"/>
                <w:b/>
                <w:bCs/>
              </w:rPr>
            </w:pPr>
            <w:r>
              <w:rPr>
                <w:rFonts w:asciiTheme="minorHAnsi" w:hAnsiTheme="minorHAnsi" w:cstheme="minorHAnsi"/>
                <w:b/>
                <w:bCs/>
              </w:rPr>
              <w:t>3</w:t>
            </w:r>
          </w:p>
        </w:tc>
        <w:tc>
          <w:tcPr>
            <w:tcW w:w="740" w:type="pct"/>
            <w:tcBorders>
              <w:top w:val="single" w:sz="4" w:space="0" w:color="auto"/>
              <w:bottom w:val="single" w:sz="4" w:space="0" w:color="auto"/>
            </w:tcBorders>
            <w:shd w:val="clear" w:color="auto" w:fill="FFFFFF" w:themeFill="background1"/>
          </w:tcPr>
          <w:p w14:paraId="292A992F" w14:textId="69F3574F" w:rsidR="00850766" w:rsidRDefault="00850766" w:rsidP="00850766">
            <w:pPr>
              <w:spacing w:after="0"/>
              <w:rPr>
                <w:rFonts w:asciiTheme="minorHAnsi" w:hAnsiTheme="minorHAnsi" w:cstheme="minorHAnsi"/>
              </w:rPr>
            </w:pPr>
            <w:r>
              <w:rPr>
                <w:rFonts w:asciiTheme="minorHAnsi" w:hAnsiTheme="minorHAnsi" w:cstheme="minorHAnsi"/>
              </w:rPr>
              <w:t xml:space="preserve">Survey company </w:t>
            </w:r>
            <w:r w:rsidR="00616FCB">
              <w:rPr>
                <w:rFonts w:asciiTheme="minorHAnsi" w:hAnsiTheme="minorHAnsi" w:cstheme="minorHAnsi"/>
              </w:rPr>
              <w:t xml:space="preserve">may stopped to </w:t>
            </w:r>
            <w:r w:rsidR="00D92CB3">
              <w:rPr>
                <w:rFonts w:asciiTheme="minorHAnsi" w:hAnsiTheme="minorHAnsi" w:cstheme="minorHAnsi"/>
              </w:rPr>
              <w:t>collect data</w:t>
            </w:r>
          </w:p>
        </w:tc>
        <w:tc>
          <w:tcPr>
            <w:tcW w:w="500" w:type="pct"/>
            <w:tcBorders>
              <w:top w:val="single" w:sz="4" w:space="0" w:color="auto"/>
              <w:bottom w:val="single" w:sz="4" w:space="0" w:color="auto"/>
            </w:tcBorders>
            <w:shd w:val="clear" w:color="auto" w:fill="FFFFFF" w:themeFill="background1"/>
          </w:tcPr>
          <w:p w14:paraId="624371F8" w14:textId="1E66CE85" w:rsidR="00850766" w:rsidRPr="00DA3369" w:rsidRDefault="00850766" w:rsidP="00850766">
            <w:pPr>
              <w:spacing w:after="0"/>
              <w:rPr>
                <w:rFonts w:asciiTheme="minorHAnsi" w:hAnsiTheme="minorHAnsi" w:cstheme="minorHAnsi"/>
                <w:b/>
                <w:bCs/>
                <w:i/>
              </w:rPr>
            </w:pPr>
            <w:r>
              <w:rPr>
                <w:rFonts w:asciiTheme="minorHAnsi" w:hAnsiTheme="minorHAnsi" w:cstheme="minorHAnsi"/>
                <w:lang w:val="en-GB"/>
              </w:rPr>
              <w:t>During the survey at the provincial level</w:t>
            </w:r>
          </w:p>
        </w:tc>
        <w:tc>
          <w:tcPr>
            <w:tcW w:w="934" w:type="pct"/>
            <w:tcBorders>
              <w:top w:val="single" w:sz="4" w:space="0" w:color="auto"/>
              <w:bottom w:val="single" w:sz="4" w:space="0" w:color="auto"/>
            </w:tcBorders>
            <w:shd w:val="clear" w:color="auto" w:fill="FFFFFF" w:themeFill="background1"/>
          </w:tcPr>
          <w:p w14:paraId="690D7864" w14:textId="77777777" w:rsidR="00850766" w:rsidRDefault="00850766" w:rsidP="00850766">
            <w:pPr>
              <w:rPr>
                <w:rFonts w:asciiTheme="minorHAnsi" w:hAnsiTheme="minorHAnsi" w:cstheme="minorHAnsi"/>
              </w:rPr>
            </w:pPr>
            <w:r>
              <w:rPr>
                <w:rFonts w:asciiTheme="minorHAnsi" w:hAnsiTheme="minorHAnsi" w:cstheme="minorHAnsi"/>
              </w:rPr>
              <w:t xml:space="preserve">Political: </w:t>
            </w:r>
          </w:p>
          <w:p w14:paraId="50782563" w14:textId="44D07762" w:rsidR="00850766" w:rsidRDefault="00850766" w:rsidP="00850766">
            <w:pPr>
              <w:rPr>
                <w:rFonts w:asciiTheme="minorHAnsi" w:hAnsiTheme="minorHAnsi" w:cstheme="minorHAnsi"/>
              </w:rPr>
            </w:pPr>
            <w:r>
              <w:rPr>
                <w:rFonts w:asciiTheme="minorHAnsi" w:hAnsiTheme="minorHAnsi" w:cstheme="minorHAnsi"/>
              </w:rPr>
              <w:t xml:space="preserve">Political instability </w:t>
            </w:r>
          </w:p>
        </w:tc>
        <w:tc>
          <w:tcPr>
            <w:tcW w:w="532" w:type="pct"/>
            <w:tcBorders>
              <w:top w:val="single" w:sz="4" w:space="0" w:color="auto"/>
              <w:bottom w:val="single" w:sz="4" w:space="0" w:color="auto"/>
            </w:tcBorders>
            <w:shd w:val="clear" w:color="auto" w:fill="FFFFFF" w:themeFill="background1"/>
          </w:tcPr>
          <w:p w14:paraId="0C80C964" w14:textId="77777777" w:rsidR="00850766" w:rsidRDefault="00850766" w:rsidP="00850766">
            <w:pPr>
              <w:rPr>
                <w:rFonts w:asciiTheme="minorHAnsi" w:hAnsiTheme="minorHAnsi" w:cstheme="minorHAnsi"/>
              </w:rPr>
            </w:pPr>
            <w:r>
              <w:rPr>
                <w:rFonts w:asciiTheme="minorHAnsi" w:hAnsiTheme="minorHAnsi" w:cstheme="minorHAnsi"/>
              </w:rPr>
              <w:t>P= 2</w:t>
            </w:r>
          </w:p>
          <w:p w14:paraId="2C3F2F31" w14:textId="43BAAC30" w:rsidR="00850766" w:rsidRDefault="00850766" w:rsidP="00850766">
            <w:pPr>
              <w:rPr>
                <w:rFonts w:asciiTheme="minorHAnsi" w:hAnsiTheme="minorHAnsi" w:cstheme="minorHAnsi"/>
              </w:rPr>
            </w:pPr>
            <w:r>
              <w:rPr>
                <w:rFonts w:asciiTheme="minorHAnsi" w:hAnsiTheme="minorHAnsi" w:cstheme="minorHAnsi"/>
              </w:rPr>
              <w:t>I =2</w:t>
            </w:r>
          </w:p>
        </w:tc>
        <w:tc>
          <w:tcPr>
            <w:tcW w:w="990" w:type="pct"/>
            <w:tcBorders>
              <w:top w:val="single" w:sz="4" w:space="0" w:color="auto"/>
              <w:bottom w:val="single" w:sz="4" w:space="0" w:color="auto"/>
            </w:tcBorders>
            <w:shd w:val="clear" w:color="auto" w:fill="FFFFFF" w:themeFill="background1"/>
          </w:tcPr>
          <w:p w14:paraId="0F0237AE" w14:textId="6B6C8361" w:rsidR="00850766" w:rsidRDefault="00850766" w:rsidP="00850766">
            <w:pPr>
              <w:spacing w:after="0"/>
              <w:rPr>
                <w:rFonts w:asciiTheme="minorHAnsi" w:hAnsiTheme="minorHAnsi" w:cstheme="minorHAnsi"/>
                <w:lang w:val="en-GB"/>
              </w:rPr>
            </w:pPr>
            <w:r>
              <w:rPr>
                <w:rFonts w:asciiTheme="minorHAnsi" w:hAnsiTheme="minorHAnsi" w:cstheme="minorHAnsi"/>
                <w:lang w:val="en-GB"/>
              </w:rPr>
              <w:t>Engaging Project Office Colleagues to negotiate with DFA, and ensure Salma Lee has the signed letter to carry out this activity</w:t>
            </w:r>
          </w:p>
        </w:tc>
        <w:tc>
          <w:tcPr>
            <w:tcW w:w="300" w:type="pct"/>
            <w:tcBorders>
              <w:top w:val="single" w:sz="4" w:space="0" w:color="auto"/>
              <w:bottom w:val="single" w:sz="4" w:space="0" w:color="auto"/>
            </w:tcBorders>
            <w:shd w:val="clear" w:color="auto" w:fill="FFFFFF" w:themeFill="background1"/>
          </w:tcPr>
          <w:p w14:paraId="631ECF9F" w14:textId="3CF90731" w:rsidR="00850766" w:rsidRDefault="00850766" w:rsidP="00850766">
            <w:pPr>
              <w:spacing w:after="0"/>
              <w:rPr>
                <w:rFonts w:asciiTheme="minorHAnsi" w:hAnsiTheme="minorHAnsi" w:cstheme="minorHAnsi"/>
              </w:rPr>
            </w:pPr>
            <w:r>
              <w:rPr>
                <w:rFonts w:asciiTheme="minorHAnsi" w:hAnsiTheme="minorHAnsi" w:cstheme="minorHAnsi"/>
              </w:rPr>
              <w:t>Jesmin</w:t>
            </w:r>
          </w:p>
        </w:tc>
        <w:tc>
          <w:tcPr>
            <w:tcW w:w="431" w:type="pct"/>
            <w:tcBorders>
              <w:top w:val="single" w:sz="4" w:space="0" w:color="auto"/>
              <w:bottom w:val="single" w:sz="4" w:space="0" w:color="auto"/>
            </w:tcBorders>
            <w:shd w:val="clear" w:color="auto" w:fill="FFFFFF" w:themeFill="background1"/>
          </w:tcPr>
          <w:p w14:paraId="300FF68E" w14:textId="3895AC75" w:rsidR="00850766" w:rsidRDefault="00850766" w:rsidP="00850766">
            <w:pPr>
              <w:spacing w:after="0"/>
              <w:rPr>
                <w:rFonts w:asciiTheme="minorHAnsi" w:hAnsiTheme="minorHAnsi" w:cstheme="minorHAnsi"/>
              </w:rPr>
            </w:pPr>
            <w:r>
              <w:rPr>
                <w:rFonts w:asciiTheme="minorHAnsi" w:hAnsiTheme="minorHAnsi" w:cstheme="minorHAnsi"/>
              </w:rPr>
              <w:t>By Salma Lee</w:t>
            </w:r>
          </w:p>
        </w:tc>
        <w:tc>
          <w:tcPr>
            <w:tcW w:w="456" w:type="pct"/>
            <w:tcBorders>
              <w:top w:val="single" w:sz="4" w:space="0" w:color="auto"/>
              <w:bottom w:val="single" w:sz="4" w:space="0" w:color="auto"/>
            </w:tcBorders>
            <w:shd w:val="clear" w:color="auto" w:fill="FFFFFF" w:themeFill="background1"/>
          </w:tcPr>
          <w:p w14:paraId="2DA29B78" w14:textId="77777777" w:rsidR="00731948" w:rsidRDefault="00731948" w:rsidP="00731948">
            <w:pPr>
              <w:rPr>
                <w:rFonts w:asciiTheme="minorHAnsi" w:hAnsiTheme="minorHAnsi" w:cstheme="minorHAnsi"/>
              </w:rPr>
            </w:pPr>
            <w:r>
              <w:rPr>
                <w:rFonts w:asciiTheme="minorHAnsi" w:hAnsiTheme="minorHAnsi" w:cstheme="minorHAnsi"/>
              </w:rPr>
              <w:t xml:space="preserve">This problem has been resolved on a daily basis with support from project office. </w:t>
            </w:r>
          </w:p>
          <w:p w14:paraId="6F727FB9" w14:textId="77777777" w:rsidR="00850766" w:rsidRDefault="00850766" w:rsidP="00850766">
            <w:pPr>
              <w:rPr>
                <w:rFonts w:asciiTheme="minorHAnsi" w:hAnsiTheme="minorHAnsi" w:cstheme="minorHAnsi"/>
              </w:rPr>
            </w:pPr>
          </w:p>
        </w:tc>
      </w:tr>
    </w:tbl>
    <w:p w14:paraId="7E5BD51D" w14:textId="0FBE68B2" w:rsidR="0083261A" w:rsidRPr="00DA3369" w:rsidRDefault="0083261A" w:rsidP="000C5EAF">
      <w:pPr>
        <w:pStyle w:val="CommentText"/>
        <w:rPr>
          <w:rFonts w:asciiTheme="minorHAnsi" w:hAnsiTheme="minorHAnsi" w:cstheme="minorHAnsi"/>
          <w:i/>
          <w:iCs/>
          <w:color w:val="FF0000"/>
        </w:rPr>
      </w:pPr>
    </w:p>
    <w:sectPr w:rsidR="0083261A" w:rsidRPr="00DA3369" w:rsidSect="00AE4BB5">
      <w:footerReference w:type="default" r:id="rId19"/>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3D8F" w14:textId="77777777" w:rsidR="00762038" w:rsidRDefault="00762038" w:rsidP="00637612">
      <w:pPr>
        <w:spacing w:after="0" w:line="240" w:lineRule="auto"/>
      </w:pPr>
      <w:r>
        <w:separator/>
      </w:r>
    </w:p>
  </w:endnote>
  <w:endnote w:type="continuationSeparator" w:id="0">
    <w:p w14:paraId="2C4F7009" w14:textId="77777777" w:rsidR="00762038" w:rsidRDefault="00762038" w:rsidP="006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yriad Pro" w:hAnsi="Myriad Pro"/>
      </w:rPr>
      <w:id w:val="-560708977"/>
      <w:docPartObj>
        <w:docPartGallery w:val="Page Numbers (Bottom of Page)"/>
        <w:docPartUnique/>
      </w:docPartObj>
    </w:sdtPr>
    <w:sdtEndPr>
      <w:rPr>
        <w:rFonts w:ascii="Times New Roman" w:hAnsi="Times New Roman"/>
        <w:color w:val="808080" w:themeColor="background1" w:themeShade="80"/>
        <w:spacing w:val="60"/>
        <w:sz w:val="18"/>
        <w:szCs w:val="18"/>
      </w:rPr>
    </w:sdtEndPr>
    <w:sdtContent>
      <w:p w14:paraId="05128AC5" w14:textId="649C0711" w:rsidR="00AA199D" w:rsidRPr="00526FAC" w:rsidRDefault="00AA199D" w:rsidP="00C04430">
        <w:pPr>
          <w:pStyle w:val="Footer"/>
          <w:pBdr>
            <w:top w:val="single" w:sz="4" w:space="1" w:color="D9D9D9" w:themeColor="background1" w:themeShade="D9"/>
          </w:pBdr>
          <w:jc w:val="right"/>
          <w:rPr>
            <w:sz w:val="18"/>
            <w:szCs w:val="18"/>
          </w:rPr>
        </w:pPr>
        <w:r w:rsidRPr="00526FAC">
          <w:rPr>
            <w:sz w:val="18"/>
            <w:szCs w:val="18"/>
          </w:rPr>
          <w:fldChar w:fldCharType="begin"/>
        </w:r>
        <w:r w:rsidRPr="00526FAC">
          <w:rPr>
            <w:sz w:val="18"/>
            <w:szCs w:val="18"/>
          </w:rPr>
          <w:instrText xml:space="preserve"> PAGE   \* MERGEFORMAT </w:instrText>
        </w:r>
        <w:r w:rsidRPr="00526FAC">
          <w:rPr>
            <w:sz w:val="18"/>
            <w:szCs w:val="18"/>
          </w:rPr>
          <w:fldChar w:fldCharType="separate"/>
        </w:r>
        <w:r w:rsidR="00C05607" w:rsidRPr="00526FAC">
          <w:rPr>
            <w:noProof/>
            <w:sz w:val="18"/>
            <w:szCs w:val="18"/>
          </w:rPr>
          <w:t>10</w:t>
        </w:r>
        <w:r w:rsidRPr="00526FAC">
          <w:rPr>
            <w:noProof/>
            <w:sz w:val="18"/>
            <w:szCs w:val="18"/>
          </w:rPr>
          <w:fldChar w:fldCharType="end"/>
        </w:r>
        <w:r w:rsidRPr="00526FAC">
          <w:rPr>
            <w:sz w:val="18"/>
            <w:szCs w:val="18"/>
          </w:rPr>
          <w:t xml:space="preserve"> | </w:t>
        </w:r>
        <w:r w:rsidRPr="00526FAC">
          <w:rPr>
            <w:color w:val="808080" w:themeColor="background1" w:themeShade="80"/>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A0B6" w14:textId="77777777" w:rsidR="00762038" w:rsidRDefault="00762038" w:rsidP="00637612">
      <w:pPr>
        <w:spacing w:after="0" w:line="240" w:lineRule="auto"/>
      </w:pPr>
      <w:r>
        <w:separator/>
      </w:r>
    </w:p>
  </w:footnote>
  <w:footnote w:type="continuationSeparator" w:id="0">
    <w:p w14:paraId="115AD984" w14:textId="77777777" w:rsidR="00762038" w:rsidRDefault="00762038" w:rsidP="00637612">
      <w:pPr>
        <w:spacing w:after="0" w:line="240" w:lineRule="auto"/>
      </w:pPr>
      <w:r>
        <w:continuationSeparator/>
      </w:r>
    </w:p>
  </w:footnote>
  <w:footnote w:id="1">
    <w:p w14:paraId="2902C4BE" w14:textId="52871F14" w:rsidR="00C73D64" w:rsidRDefault="00C73D64">
      <w:pPr>
        <w:pStyle w:val="FootnoteText"/>
      </w:pPr>
      <w:r>
        <w:rPr>
          <w:rStyle w:val="FootnoteReference"/>
        </w:rPr>
        <w:footnoteRef/>
      </w:r>
      <w:r>
        <w:t xml:space="preserve"> </w:t>
      </w:r>
      <w:r w:rsidRPr="006773AD">
        <w:rPr>
          <w:sz w:val="16"/>
          <w:szCs w:val="16"/>
        </w:rPr>
        <w:t>RUNO members- UNFPA, UNDP, UNICEF and UN Women.</w:t>
      </w:r>
    </w:p>
  </w:footnote>
  <w:footnote w:id="2">
    <w:p w14:paraId="27F79F5A" w14:textId="77777777" w:rsidR="00F80D96" w:rsidRDefault="00F80D96" w:rsidP="00F80D96">
      <w:pPr>
        <w:pStyle w:val="FootnoteText"/>
        <w:spacing w:line="276" w:lineRule="auto"/>
        <w:rPr>
          <w:rFonts w:ascii="Myriad" w:hAnsi="Myriad" w:cstheme="minorBidi"/>
          <w:sz w:val="14"/>
          <w:szCs w:val="14"/>
        </w:rPr>
      </w:pPr>
      <w:r>
        <w:rPr>
          <w:rStyle w:val="FootnoteReference"/>
          <w:rFonts w:ascii="Myriad" w:eastAsia="Calibri" w:hAnsi="Myriad" w:cstheme="minorBidi"/>
          <w:sz w:val="14"/>
          <w:szCs w:val="14"/>
        </w:rPr>
        <w:footnoteRef/>
      </w:r>
      <w:r>
        <w:rPr>
          <w:rFonts w:ascii="Myriad" w:hAnsi="Myriad" w:cstheme="minorBidi"/>
          <w:sz w:val="14"/>
          <w:szCs w:val="14"/>
        </w:rPr>
        <w:t xml:space="preserve"> United Nations Development Programme  (UNDP) (2020). Human Development Report 2019. Human Development for Everyone. New York: UNDP.</w:t>
      </w:r>
    </w:p>
  </w:footnote>
  <w:footnote w:id="3">
    <w:p w14:paraId="5B6EE97D" w14:textId="77777777" w:rsidR="00CE765F" w:rsidRDefault="00CE765F" w:rsidP="00CE765F">
      <w:pPr>
        <w:pStyle w:val="FootnoteText"/>
      </w:pPr>
      <w:r w:rsidRPr="005C225E">
        <w:rPr>
          <w:rStyle w:val="FootnoteReference"/>
          <w:rFonts w:eastAsia="Calibri"/>
          <w:sz w:val="14"/>
          <w:szCs w:val="14"/>
        </w:rPr>
        <w:footnoteRef/>
      </w:r>
      <w:r w:rsidRPr="005C225E">
        <w:rPr>
          <w:sz w:val="14"/>
          <w:szCs w:val="14"/>
        </w:rPr>
        <w:t xml:space="preserve"> Gender Alert 1, UN</w:t>
      </w:r>
      <w:r>
        <w:rPr>
          <w:sz w:val="14"/>
          <w:szCs w:val="14"/>
        </w:rPr>
        <w:t>Women 2022.</w:t>
      </w:r>
    </w:p>
  </w:footnote>
  <w:footnote w:id="4">
    <w:p w14:paraId="3AB6DD94" w14:textId="77777777" w:rsidR="00E75C1B" w:rsidRPr="005C225E" w:rsidRDefault="00E75C1B" w:rsidP="00E75C1B">
      <w:pPr>
        <w:spacing w:after="0" w:line="240" w:lineRule="auto"/>
        <w:jc w:val="both"/>
        <w:rPr>
          <w:sz w:val="14"/>
          <w:szCs w:val="14"/>
        </w:rPr>
      </w:pPr>
      <w:r w:rsidRPr="005C225E">
        <w:rPr>
          <w:rStyle w:val="FootnoteReference"/>
          <w:sz w:val="14"/>
          <w:szCs w:val="14"/>
        </w:rPr>
        <w:footnoteRef/>
      </w:r>
      <w:r w:rsidRPr="005C225E">
        <w:rPr>
          <w:sz w:val="14"/>
          <w:szCs w:val="14"/>
        </w:rPr>
        <w:t xml:space="preserve"> </w:t>
      </w:r>
      <w:r w:rsidRPr="005C225E">
        <w:rPr>
          <w:rFonts w:eastAsia="Times New Roman"/>
          <w:sz w:val="14"/>
          <w:szCs w:val="14"/>
        </w:rPr>
        <w:t>World Economic Forum, 2021</w:t>
      </w:r>
    </w:p>
  </w:footnote>
  <w:footnote w:id="5">
    <w:p w14:paraId="145F4E36" w14:textId="77777777" w:rsidR="00E75C1B" w:rsidRPr="005C225E" w:rsidRDefault="00E75C1B" w:rsidP="00E75C1B">
      <w:pPr>
        <w:pStyle w:val="FootnoteText"/>
        <w:rPr>
          <w:sz w:val="14"/>
          <w:szCs w:val="14"/>
        </w:rPr>
      </w:pPr>
      <w:r w:rsidRPr="005C225E">
        <w:rPr>
          <w:rStyle w:val="FootnoteReference"/>
          <w:rFonts w:eastAsia="Calibri"/>
          <w:sz w:val="14"/>
          <w:szCs w:val="14"/>
        </w:rPr>
        <w:footnoteRef/>
      </w:r>
      <w:r w:rsidRPr="005C225E">
        <w:rPr>
          <w:sz w:val="14"/>
          <w:szCs w:val="14"/>
        </w:rPr>
        <w:t xml:space="preserve"> Gender Alert 1, UN</w:t>
      </w:r>
      <w:r>
        <w:rPr>
          <w:sz w:val="14"/>
          <w:szCs w:val="14"/>
        </w:rPr>
        <w:t>Women 2022.</w:t>
      </w:r>
    </w:p>
  </w:footnote>
  <w:footnote w:id="6">
    <w:p w14:paraId="134D2F38" w14:textId="77777777" w:rsidR="00D645E4" w:rsidRPr="00570B18" w:rsidRDefault="00D645E4" w:rsidP="00D645E4">
      <w:pPr>
        <w:pStyle w:val="FootnoteText"/>
        <w:rPr>
          <w:rFonts w:asciiTheme="majorHAnsi" w:hAnsiTheme="majorHAnsi" w:cstheme="majorHAnsi"/>
          <w:sz w:val="12"/>
          <w:szCs w:val="12"/>
        </w:rPr>
      </w:pPr>
      <w:r w:rsidRPr="00570B18">
        <w:rPr>
          <w:rFonts w:asciiTheme="majorHAnsi" w:hAnsiTheme="majorHAnsi" w:cstheme="majorHAnsi"/>
          <w:sz w:val="12"/>
          <w:szCs w:val="12"/>
        </w:rPr>
        <w:footnoteRef/>
      </w:r>
      <w:r w:rsidRPr="00570B18">
        <w:rPr>
          <w:rFonts w:asciiTheme="majorHAnsi" w:hAnsiTheme="majorHAnsi" w:cstheme="majorHAnsi"/>
          <w:sz w:val="12"/>
          <w:szCs w:val="12"/>
        </w:rPr>
        <w:t xml:space="preserve"> https://afghanistan.unfpa.org/sites/default/files/pub-pdf/hrp2022_afghanistan-final.pdf</w:t>
      </w:r>
    </w:p>
  </w:footnote>
  <w:footnote w:id="7">
    <w:p w14:paraId="13194100" w14:textId="77777777" w:rsidR="00D645E4" w:rsidRDefault="00D645E4" w:rsidP="00D645E4">
      <w:pPr>
        <w:pStyle w:val="FootnoteText"/>
      </w:pPr>
      <w:r>
        <w:rPr>
          <w:rStyle w:val="FootnoteReference"/>
          <w:rFonts w:eastAsia="Calibri"/>
        </w:rPr>
        <w:footnoteRef/>
      </w:r>
      <w:r>
        <w:t xml:space="preserve"> </w:t>
      </w:r>
      <w:r w:rsidRPr="00570B18">
        <w:rPr>
          <w:rFonts w:asciiTheme="majorHAnsi" w:hAnsiTheme="majorHAnsi" w:cstheme="majorHAnsi"/>
          <w:sz w:val="12"/>
          <w:szCs w:val="12"/>
        </w:rPr>
        <w:t>https://afghanistan.unfpa.org/sites/default/files/pub-pdf/hrp2022_afghanistan-final.pdf</w:t>
      </w:r>
    </w:p>
  </w:footnote>
  <w:footnote w:id="8">
    <w:p w14:paraId="5007BB8F" w14:textId="77777777" w:rsidR="002724F7" w:rsidRDefault="002724F7" w:rsidP="002724F7">
      <w:pPr>
        <w:pStyle w:val="FootnoteText"/>
      </w:pPr>
      <w:r w:rsidRPr="00570B18">
        <w:rPr>
          <w:rFonts w:asciiTheme="majorHAnsi" w:hAnsiTheme="majorHAnsi" w:cstheme="majorHAnsi"/>
          <w:sz w:val="12"/>
          <w:szCs w:val="12"/>
        </w:rPr>
        <w:footnoteRef/>
      </w:r>
      <w:r w:rsidRPr="00570B18">
        <w:rPr>
          <w:rFonts w:asciiTheme="majorHAnsi" w:hAnsiTheme="majorHAnsi" w:cstheme="majorHAnsi"/>
          <w:sz w:val="12"/>
          <w:szCs w:val="12"/>
        </w:rPr>
        <w:t xml:space="preserve"> ILO 2022, Employment Prospect in Afghanistan: A rapid Impact Assessment</w:t>
      </w:r>
    </w:p>
  </w:footnote>
  <w:footnote w:id="9">
    <w:p w14:paraId="53B334B0" w14:textId="77777777" w:rsidR="002724F7" w:rsidRPr="00D05F08" w:rsidRDefault="002724F7" w:rsidP="002724F7">
      <w:pPr>
        <w:pStyle w:val="FootnoteText"/>
        <w:rPr>
          <w:rFonts w:asciiTheme="majorHAnsi" w:hAnsiTheme="majorHAnsi" w:cstheme="majorHAnsi"/>
          <w:sz w:val="12"/>
          <w:szCs w:val="12"/>
        </w:rPr>
      </w:pPr>
      <w:r>
        <w:rPr>
          <w:rStyle w:val="FootnoteReference"/>
          <w:rFonts w:eastAsia="Calibri"/>
        </w:rPr>
        <w:footnoteRef/>
      </w:r>
      <w:r>
        <w:t xml:space="preserve"> </w:t>
      </w:r>
      <w:r w:rsidRPr="00D05F08">
        <w:rPr>
          <w:rFonts w:asciiTheme="majorHAnsi" w:hAnsiTheme="majorHAnsi" w:cstheme="majorHAnsi"/>
          <w:sz w:val="12"/>
          <w:szCs w:val="12"/>
        </w:rPr>
        <w:t>Reporters without Borders, 2022. Act quickly to protect women journalists, RSF tells new UN specialist rapporteurs, 17 April 2022; cited in Gender Alert 1 &amp; 2, UN Women.</w:t>
      </w:r>
    </w:p>
  </w:footnote>
  <w:footnote w:id="10">
    <w:p w14:paraId="1CF938AE" w14:textId="77777777" w:rsidR="002724F7" w:rsidRPr="00D05F08" w:rsidRDefault="002724F7" w:rsidP="002724F7">
      <w:pPr>
        <w:pStyle w:val="FootnoteText"/>
        <w:rPr>
          <w:rFonts w:asciiTheme="majorHAnsi" w:hAnsiTheme="majorHAnsi" w:cstheme="majorHAnsi"/>
          <w:sz w:val="12"/>
          <w:szCs w:val="12"/>
        </w:rPr>
      </w:pPr>
      <w:r w:rsidRPr="00D05F08">
        <w:rPr>
          <w:rFonts w:asciiTheme="majorHAnsi" w:hAnsiTheme="majorHAnsi" w:cstheme="majorHAnsi"/>
          <w:sz w:val="12"/>
          <w:szCs w:val="12"/>
        </w:rPr>
        <w:footnoteRef/>
      </w:r>
      <w:r w:rsidRPr="00D05F08">
        <w:rPr>
          <w:rFonts w:asciiTheme="majorHAnsi" w:hAnsiTheme="majorHAnsi" w:cstheme="majorHAnsi"/>
          <w:sz w:val="12"/>
          <w:szCs w:val="12"/>
        </w:rPr>
        <w:t xml:space="preserve"> WFP. 2021. Afghanistan Countrywide Weekly Market Price Bulletin, Issue 75 (covering second week of October)</w:t>
      </w:r>
    </w:p>
  </w:footnote>
  <w:footnote w:id="11">
    <w:p w14:paraId="2C1FCE1E" w14:textId="77777777" w:rsidR="00473B82" w:rsidRPr="00532E14" w:rsidRDefault="00473B82" w:rsidP="00473B82">
      <w:pPr>
        <w:pStyle w:val="FootnoteText"/>
        <w:rPr>
          <w:rFonts w:asciiTheme="majorHAnsi" w:hAnsiTheme="majorHAnsi" w:cstheme="majorHAnsi"/>
          <w:sz w:val="12"/>
          <w:szCs w:val="12"/>
        </w:rPr>
      </w:pPr>
      <w:r w:rsidRPr="00532E14">
        <w:rPr>
          <w:rStyle w:val="FootnoteReference"/>
          <w:rFonts w:asciiTheme="majorHAnsi" w:eastAsia="Calibri" w:hAnsiTheme="majorHAnsi" w:cstheme="majorHAnsi"/>
          <w:sz w:val="12"/>
          <w:szCs w:val="12"/>
        </w:rPr>
        <w:footnoteRef/>
      </w:r>
      <w:r w:rsidRPr="00532E14">
        <w:rPr>
          <w:rFonts w:asciiTheme="majorHAnsi" w:hAnsiTheme="majorHAnsi" w:cstheme="majorHAnsi"/>
          <w:sz w:val="12"/>
          <w:szCs w:val="12"/>
        </w:rPr>
        <w:t xml:space="preserve"> </w:t>
      </w:r>
      <w:hyperlink r:id="rId1" w:history="1">
        <w:r w:rsidRPr="00532E14">
          <w:rPr>
            <w:rFonts w:asciiTheme="majorHAnsi" w:hAnsiTheme="majorHAnsi" w:cstheme="majorHAnsi"/>
            <w:i/>
            <w:iCs/>
            <w:sz w:val="12"/>
            <w:szCs w:val="12"/>
          </w:rPr>
          <w:t>World Bank Survey: Afghanistan’s Private Sector Hit Hard by Political Crisis</w:t>
        </w:r>
      </w:hyperlink>
    </w:p>
  </w:footnote>
  <w:footnote w:id="12">
    <w:p w14:paraId="0AC518E9" w14:textId="77777777" w:rsidR="00AF7055" w:rsidRPr="00532E14" w:rsidRDefault="00AF7055" w:rsidP="00AF7055">
      <w:pPr>
        <w:pStyle w:val="FootnoteText"/>
        <w:rPr>
          <w:rFonts w:asciiTheme="majorHAnsi" w:hAnsiTheme="majorHAnsi" w:cstheme="majorHAnsi"/>
          <w:sz w:val="12"/>
          <w:szCs w:val="12"/>
        </w:rPr>
      </w:pPr>
      <w:r w:rsidRPr="00532E14">
        <w:rPr>
          <w:rStyle w:val="FootnoteReference"/>
          <w:rFonts w:asciiTheme="majorHAnsi" w:eastAsia="Calibri" w:hAnsiTheme="majorHAnsi" w:cstheme="majorHAnsi"/>
          <w:sz w:val="12"/>
          <w:szCs w:val="12"/>
        </w:rPr>
        <w:footnoteRef/>
      </w:r>
      <w:r w:rsidRPr="00532E14">
        <w:rPr>
          <w:rFonts w:asciiTheme="majorHAnsi" w:hAnsiTheme="majorHAnsi" w:cstheme="majorHAnsi"/>
          <w:sz w:val="12"/>
          <w:szCs w:val="12"/>
        </w:rPr>
        <w:t xml:space="preserve"> </w:t>
      </w:r>
      <w:hyperlink r:id="rId2" w:history="1">
        <w:r w:rsidRPr="00532E14">
          <w:rPr>
            <w:rFonts w:asciiTheme="majorHAnsi" w:hAnsiTheme="majorHAnsi" w:cstheme="majorHAnsi"/>
            <w:i/>
            <w:iCs/>
            <w:sz w:val="12"/>
            <w:szCs w:val="12"/>
          </w:rPr>
          <w:t>World Bank Survey: Afghanistan’s Private Sector Hit Hard by Political Crisis</w:t>
        </w:r>
      </w:hyperlink>
    </w:p>
  </w:footnote>
  <w:footnote w:id="13">
    <w:p w14:paraId="230DA054" w14:textId="77777777" w:rsidR="004203DD" w:rsidRPr="007A5B8A" w:rsidRDefault="004203DD" w:rsidP="004203DD">
      <w:pPr>
        <w:rPr>
          <w:sz w:val="12"/>
          <w:szCs w:val="12"/>
        </w:rPr>
      </w:pPr>
      <w:r w:rsidRPr="007A5B8A">
        <w:rPr>
          <w:rStyle w:val="FootnoteReference"/>
          <w:sz w:val="12"/>
          <w:szCs w:val="12"/>
        </w:rPr>
        <w:footnoteRef/>
      </w:r>
      <w:r w:rsidRPr="007A5B8A">
        <w:rPr>
          <w:sz w:val="12"/>
          <w:szCs w:val="12"/>
        </w:rPr>
        <w:t xml:space="preserve"> </w:t>
      </w:r>
      <w:r w:rsidRPr="007A5B8A">
        <w:rPr>
          <w:rFonts w:eastAsia="Times New Roman"/>
          <w:sz w:val="12"/>
          <w:szCs w:val="12"/>
        </w:rPr>
        <w:t xml:space="preserve">UNESCO, June 2022: </w:t>
      </w:r>
      <w:hyperlink r:id="rId3" w:history="1">
        <w:r w:rsidRPr="007A5B8A">
          <w:rPr>
            <w:rStyle w:val="Hyperlink"/>
            <w:sz w:val="12"/>
            <w:szCs w:val="12"/>
          </w:rPr>
          <w:t>Afghanistan | Agriculture &amp; Rural Development | World Bank Development Indicators (tradingeconomics.com)</w:t>
        </w:r>
      </w:hyperlink>
    </w:p>
  </w:footnote>
  <w:footnote w:id="14">
    <w:p w14:paraId="5CCC8D48" w14:textId="77777777" w:rsidR="004203DD" w:rsidRPr="007A5B8A" w:rsidRDefault="004203DD" w:rsidP="004203DD">
      <w:pPr>
        <w:pStyle w:val="FootnoteText"/>
        <w:rPr>
          <w:sz w:val="12"/>
          <w:szCs w:val="12"/>
        </w:rPr>
      </w:pPr>
      <w:r w:rsidRPr="007A5B8A">
        <w:rPr>
          <w:rStyle w:val="FootnoteReference"/>
          <w:rFonts w:eastAsia="Calibri"/>
          <w:sz w:val="12"/>
          <w:szCs w:val="12"/>
        </w:rPr>
        <w:footnoteRef/>
      </w:r>
      <w:r w:rsidRPr="007A5B8A">
        <w:rPr>
          <w:sz w:val="12"/>
          <w:szCs w:val="12"/>
        </w:rPr>
        <w:t xml:space="preserve"> </w:t>
      </w:r>
      <w:hyperlink r:id="rId4" w:history="1">
        <w:r w:rsidRPr="007A5B8A">
          <w:rPr>
            <w:rStyle w:val="Hyperlink"/>
            <w:sz w:val="12"/>
            <w:szCs w:val="12"/>
          </w:rPr>
          <w:t>Let girls and women in Afghanistan learn! | UNESCO</w:t>
        </w:r>
      </w:hyperlink>
    </w:p>
  </w:footnote>
  <w:footnote w:id="15">
    <w:p w14:paraId="2E54EA09" w14:textId="77777777" w:rsidR="004203DD" w:rsidRPr="007A5B8A" w:rsidRDefault="004203DD" w:rsidP="004203DD">
      <w:pPr>
        <w:pStyle w:val="FootnoteText"/>
        <w:rPr>
          <w:sz w:val="12"/>
          <w:szCs w:val="12"/>
        </w:rPr>
      </w:pPr>
      <w:r w:rsidRPr="007A5B8A">
        <w:rPr>
          <w:rStyle w:val="FootnoteReference"/>
          <w:rFonts w:eastAsia="Calibri"/>
          <w:sz w:val="12"/>
          <w:szCs w:val="12"/>
        </w:rPr>
        <w:footnoteRef/>
      </w:r>
      <w:r w:rsidRPr="007A5B8A">
        <w:rPr>
          <w:sz w:val="12"/>
          <w:szCs w:val="12"/>
        </w:rPr>
        <w:t xml:space="preserve"> </w:t>
      </w:r>
      <w:hyperlink r:id="rId5" w:history="1">
        <w:r w:rsidRPr="007A5B8A">
          <w:rPr>
            <w:rStyle w:val="Hyperlink"/>
            <w:sz w:val="12"/>
            <w:szCs w:val="12"/>
          </w:rPr>
          <w:t>Let girls and women in Afghanistan learn! | UNESCO</w:t>
        </w:r>
      </w:hyperlink>
    </w:p>
  </w:footnote>
  <w:footnote w:id="16">
    <w:p w14:paraId="0AA31DCF" w14:textId="77777777" w:rsidR="004203DD" w:rsidRPr="007A5B8A" w:rsidRDefault="004203DD" w:rsidP="004203DD">
      <w:pPr>
        <w:rPr>
          <w:sz w:val="12"/>
          <w:szCs w:val="12"/>
        </w:rPr>
      </w:pPr>
      <w:r w:rsidRPr="007A5B8A">
        <w:rPr>
          <w:rStyle w:val="FootnoteReference"/>
          <w:sz w:val="12"/>
          <w:szCs w:val="12"/>
        </w:rPr>
        <w:footnoteRef/>
      </w:r>
      <w:r w:rsidRPr="007A5B8A">
        <w:rPr>
          <w:sz w:val="12"/>
          <w:szCs w:val="12"/>
        </w:rPr>
        <w:t xml:space="preserve"> </w:t>
      </w:r>
      <w:r w:rsidRPr="007A5B8A">
        <w:rPr>
          <w:rFonts w:eastAsia="Times New Roman"/>
          <w:sz w:val="12"/>
          <w:szCs w:val="12"/>
        </w:rPr>
        <w:t xml:space="preserve">UNESCO, June 2022: </w:t>
      </w:r>
      <w:hyperlink r:id="rId6" w:history="1">
        <w:r w:rsidRPr="007A5B8A">
          <w:rPr>
            <w:rStyle w:val="Hyperlink"/>
            <w:sz w:val="12"/>
            <w:szCs w:val="12"/>
          </w:rPr>
          <w:t>Afghanistan | Agriculture &amp; Rural Development | World Bank Development Indicators (tradingeconomics.com)</w:t>
        </w:r>
      </w:hyperlink>
    </w:p>
  </w:footnote>
  <w:footnote w:id="17">
    <w:p w14:paraId="1AE1227F" w14:textId="78CD0D74" w:rsidR="000F4808" w:rsidRDefault="000F4808">
      <w:pPr>
        <w:pStyle w:val="FootnoteText"/>
      </w:pPr>
      <w:r>
        <w:rPr>
          <w:rStyle w:val="FootnoteReference"/>
        </w:rPr>
        <w:footnoteRef/>
      </w:r>
      <w:r>
        <w:t xml:space="preserve"> </w:t>
      </w:r>
      <w:r w:rsidRPr="0071112E">
        <w:rPr>
          <w:rFonts w:ascii="Arial" w:hAnsi="Arial"/>
          <w:color w:val="000000"/>
          <w:sz w:val="12"/>
          <w:szCs w:val="12"/>
        </w:rPr>
        <w:t xml:space="preserve">UNAMA, November 15, 2021, ‘UN calls for solidarity and commitment to end violence against women and girls amidst humanitarian crises’, </w:t>
      </w:r>
      <w:hyperlink r:id="rId7" w:history="1">
        <w:r w:rsidRPr="0071112E">
          <w:rPr>
            <w:rStyle w:val="Hyperlink"/>
            <w:rFonts w:ascii="Arial" w:hAnsi="Arial"/>
            <w:color w:val="000000"/>
            <w:sz w:val="12"/>
            <w:szCs w:val="12"/>
          </w:rPr>
          <w:t>https://reliefweb.int/report/afghanistan/un-calls-solidarity-and-commitment-end-violence-against-women-and-girls-amidst</w:t>
        </w:r>
      </w:hyperlink>
      <w:r w:rsidRPr="0071112E">
        <w:rPr>
          <w:rFonts w:ascii="Arial" w:hAnsi="Arial"/>
          <w:color w:val="000000"/>
          <w:sz w:val="12"/>
          <w:szCs w:val="12"/>
        </w:rPr>
        <w:t xml:space="preserve">; The New Humanitarian, April 20, 2022,  ‘Protections for women facing violence have vanished under the Taliban’ </w:t>
      </w:r>
      <w:hyperlink r:id="rId8" w:history="1">
        <w:r w:rsidRPr="0071112E">
          <w:rPr>
            <w:rStyle w:val="Hyperlink"/>
            <w:rFonts w:ascii="Arial" w:hAnsi="Arial"/>
            <w:color w:val="000000"/>
            <w:sz w:val="12"/>
            <w:szCs w:val="12"/>
          </w:rPr>
          <w:t>https://medium.com/typewriterintl/the-never-ending-cases-of-rape-in-afghanistan-2820bd30c709</w:t>
        </w:r>
      </w:hyperlink>
      <w:r w:rsidRPr="0071112E">
        <w:rPr>
          <w:rFonts w:ascii="Arial" w:hAnsi="Arial"/>
          <w:color w:val="000000"/>
          <w:sz w:val="12"/>
          <w:szCs w:val="12"/>
        </w:rPr>
        <w:t xml:space="preserve">; WHO, 2015, ‘Addressing Violence against Women in Afghanistan: The health system response’, </w:t>
      </w:r>
      <w:hyperlink r:id="rId9" w:history="1">
        <w:r w:rsidRPr="0071112E">
          <w:rPr>
            <w:rStyle w:val="Hyperlink"/>
            <w:rFonts w:ascii="Arial" w:hAnsi="Arial"/>
            <w:color w:val="000000"/>
            <w:sz w:val="12"/>
            <w:szCs w:val="12"/>
          </w:rPr>
          <w:t>https://apps.who.int/iris/bitstream/handle/10665/201704/WHO_RHR_15.26_eng.pdf</w:t>
        </w:r>
      </w:hyperlink>
      <w:r w:rsidRPr="0071112E">
        <w:rPr>
          <w:rFonts w:ascii="Arial" w:hAnsi="Arial"/>
          <w:color w:val="000000"/>
          <w:sz w:val="12"/>
          <w:szCs w:val="12"/>
          <w:vertAlign w:val="superscript"/>
        </w:rPr>
        <w:t> </w:t>
      </w:r>
    </w:p>
  </w:footnote>
  <w:footnote w:id="18">
    <w:p w14:paraId="1001FA5E" w14:textId="77777777" w:rsidR="006C658A" w:rsidRPr="0071112E" w:rsidRDefault="006C658A" w:rsidP="006C658A">
      <w:pPr>
        <w:pStyle w:val="FootnoteText"/>
        <w:rPr>
          <w:sz w:val="12"/>
          <w:szCs w:val="12"/>
        </w:rPr>
      </w:pPr>
      <w:r w:rsidRPr="0071112E">
        <w:rPr>
          <w:rStyle w:val="FootnoteReference"/>
          <w:rFonts w:eastAsia="Calibri"/>
          <w:sz w:val="12"/>
          <w:szCs w:val="12"/>
        </w:rPr>
        <w:footnoteRef/>
      </w:r>
      <w:r w:rsidRPr="0071112E">
        <w:rPr>
          <w:sz w:val="12"/>
          <w:szCs w:val="12"/>
        </w:rPr>
        <w:t xml:space="preserve"> </w:t>
      </w:r>
      <w:hyperlink r:id="rId10" w:history="1">
        <w:r w:rsidRPr="0071112E">
          <w:rPr>
            <w:rStyle w:val="Hyperlink"/>
            <w:sz w:val="12"/>
            <w:szCs w:val="12"/>
          </w:rPr>
          <w:t>Human Rights Council Discusses Situation of Human Rights in Afghanistan, with a Focus on the Situation of Women and Girls | OHCHR</w:t>
        </w:r>
      </w:hyperlink>
    </w:p>
  </w:footnote>
  <w:footnote w:id="19">
    <w:p w14:paraId="0246E893" w14:textId="77777777" w:rsidR="001030AD" w:rsidRDefault="001030AD" w:rsidP="001030AD">
      <w:pPr>
        <w:pStyle w:val="FootnoteText"/>
      </w:pPr>
      <w:r w:rsidRPr="0071112E">
        <w:rPr>
          <w:rStyle w:val="FootnoteReference"/>
          <w:rFonts w:eastAsia="Calibri"/>
          <w:sz w:val="12"/>
          <w:szCs w:val="12"/>
        </w:rPr>
        <w:footnoteRef/>
      </w:r>
      <w:r w:rsidRPr="0071112E">
        <w:rPr>
          <w:sz w:val="12"/>
          <w:szCs w:val="12"/>
        </w:rPr>
        <w:t xml:space="preserve"> </w:t>
      </w:r>
      <w:r w:rsidRPr="0071112E">
        <w:rPr>
          <w:rFonts w:ascii="Arial" w:hAnsi="Arial"/>
          <w:color w:val="000000"/>
          <w:sz w:val="12"/>
          <w:szCs w:val="12"/>
        </w:rPr>
        <w:t> Women for Women policy Brief</w:t>
      </w:r>
    </w:p>
  </w:footnote>
  <w:footnote w:id="20">
    <w:p w14:paraId="2CF9D76E" w14:textId="77777777" w:rsidR="00C04430" w:rsidRPr="0070747B" w:rsidRDefault="00C04430" w:rsidP="00FF3904">
      <w:pPr>
        <w:pStyle w:val="FootnoteText"/>
        <w:rPr>
          <w:lang w:val="id-ID"/>
        </w:rPr>
      </w:pPr>
      <w:r>
        <w:rPr>
          <w:lang w:val="en"/>
        </w:rPr>
        <w:t xml:space="preserve"> </w:t>
      </w:r>
      <w:r>
        <w:rPr>
          <w:rStyle w:val="FootnoteReference"/>
          <w:rFonts w:eastAsiaTheme="majorEastAsia"/>
        </w:rPr>
        <w:footnoteRef/>
      </w:r>
      <w:r>
        <w:rPr>
          <w:lang w:val="en"/>
        </w:rPr>
        <w:t xml:space="preserve"> Partially achieved means the achievement of 66%-99% of the output target</w:t>
      </w:r>
    </w:p>
  </w:footnote>
  <w:footnote w:id="21">
    <w:p w14:paraId="60FD1B29" w14:textId="77777777" w:rsidR="007B04E8" w:rsidRDefault="007B04E8" w:rsidP="007B04E8">
      <w:pPr>
        <w:pStyle w:val="FootnoteText"/>
        <w:snapToGrid w:val="0"/>
      </w:pPr>
      <w:r>
        <w:rPr>
          <w:rStyle w:val="FootnoteReference"/>
          <w:rFonts w:eastAsia="Calibri"/>
        </w:rPr>
        <w:footnoteRef/>
      </w:r>
      <w:r>
        <w:t xml:space="preserve"> </w:t>
      </w:r>
      <w:r>
        <w:rPr>
          <w:rFonts w:asciiTheme="majorHAnsi" w:eastAsia="Calibri" w:hAnsiTheme="majorHAnsi" w:cstheme="majorHAnsi"/>
          <w:sz w:val="18"/>
          <w:szCs w:val="18"/>
        </w:rPr>
        <w:t>Parliamentarians, human rights institutions and women’s rights advocates.</w:t>
      </w:r>
    </w:p>
  </w:footnote>
  <w:footnote w:id="22">
    <w:p w14:paraId="3ADD2DF7" w14:textId="77777777" w:rsidR="000D5308" w:rsidRPr="0070747B" w:rsidRDefault="000D5308" w:rsidP="000D5308">
      <w:pPr>
        <w:pStyle w:val="FootnoteText"/>
        <w:rPr>
          <w:lang w:val="id-ID"/>
        </w:rPr>
      </w:pPr>
      <w:r>
        <w:rPr>
          <w:lang w:val="en"/>
        </w:rPr>
        <w:t xml:space="preserve"> </w:t>
      </w:r>
      <w:r>
        <w:rPr>
          <w:rStyle w:val="FootnoteReference"/>
          <w:rFonts w:eastAsiaTheme="majorEastAsia"/>
        </w:rPr>
        <w:footnoteRef/>
      </w:r>
      <w:r>
        <w:rPr>
          <w:lang w:val="en"/>
        </w:rPr>
        <w:t xml:space="preserve"> Partially achieved means the achievement of 66%-99% of the output target</w:t>
      </w:r>
    </w:p>
  </w:footnote>
  <w:footnote w:id="23">
    <w:p w14:paraId="6D24C64B" w14:textId="77777777" w:rsidR="00D60B0E" w:rsidRDefault="00D60B0E" w:rsidP="00D60B0E">
      <w:pPr>
        <w:jc w:val="both"/>
        <w:rPr>
          <w:rFonts w:asciiTheme="minorHAnsi" w:hAnsiTheme="minorHAnsi" w:cstheme="minorHAnsi"/>
          <w:b/>
          <w:i/>
          <w:iCs/>
          <w:color w:val="000000" w:themeColor="text1"/>
          <w:sz w:val="16"/>
          <w:szCs w:val="16"/>
        </w:rPr>
      </w:pPr>
      <w:r>
        <w:rPr>
          <w:rStyle w:val="FootnoteReference"/>
        </w:rPr>
        <w:footnoteRef/>
      </w:r>
      <w:r>
        <w:t xml:space="preserve"> </w:t>
      </w:r>
      <w:r>
        <w:rPr>
          <w:rFonts w:asciiTheme="minorHAnsi" w:hAnsiTheme="minorHAnsi" w:cstheme="minorHAnsi"/>
          <w:bCs/>
          <w:color w:val="000000" w:themeColor="text1"/>
          <w:lang w:val="en-GB"/>
        </w:rPr>
        <w:t xml:space="preserve">(data </w:t>
      </w:r>
      <w:r>
        <w:rPr>
          <w:rFonts w:asciiTheme="minorHAnsi" w:hAnsiTheme="minorHAnsi" w:cstheme="minorHAnsi"/>
          <w:b/>
          <w:i/>
          <w:iCs/>
          <w:color w:val="000000" w:themeColor="text1"/>
          <w:sz w:val="16"/>
          <w:szCs w:val="16"/>
        </w:rPr>
        <w:t>Source</w:t>
      </w:r>
      <w:r w:rsidRPr="003E5C78">
        <w:rPr>
          <w:rFonts w:asciiTheme="minorHAnsi" w:hAnsiTheme="minorHAnsi" w:cstheme="minorHAnsi"/>
          <w:b/>
          <w:i/>
          <w:iCs/>
          <w:color w:val="000000" w:themeColor="text1"/>
          <w:sz w:val="16"/>
          <w:szCs w:val="16"/>
        </w:rPr>
        <w:t xml:space="preserve">: </w:t>
      </w:r>
      <w:r>
        <w:rPr>
          <w:rFonts w:asciiTheme="minorHAnsi" w:hAnsiTheme="minorHAnsi" w:cstheme="minorHAnsi"/>
          <w:b/>
          <w:i/>
          <w:iCs/>
          <w:color w:val="000000" w:themeColor="text1"/>
          <w:sz w:val="16"/>
          <w:szCs w:val="16"/>
        </w:rPr>
        <w:t>data analysis from the survey</w:t>
      </w:r>
      <w:r w:rsidRPr="003E5C78">
        <w:rPr>
          <w:rFonts w:asciiTheme="minorHAnsi" w:hAnsiTheme="minorHAnsi" w:cstheme="minorHAnsi"/>
          <w:b/>
          <w:i/>
          <w:iCs/>
          <w:color w:val="000000" w:themeColor="text1"/>
          <w:sz w:val="16"/>
          <w:szCs w:val="16"/>
        </w:rPr>
        <w:t>, done by Salma Consulting Firm for UNDP</w:t>
      </w:r>
      <w:r>
        <w:rPr>
          <w:rFonts w:asciiTheme="minorHAnsi" w:hAnsiTheme="minorHAnsi" w:cstheme="minorHAnsi"/>
          <w:b/>
          <w:i/>
          <w:iCs/>
          <w:color w:val="000000" w:themeColor="text1"/>
          <w:sz w:val="16"/>
          <w:szCs w:val="16"/>
        </w:rPr>
        <w:t xml:space="preserve">). </w:t>
      </w:r>
    </w:p>
    <w:p w14:paraId="36D811AA" w14:textId="77777777" w:rsidR="00D60B0E" w:rsidRPr="001668E8" w:rsidRDefault="00D60B0E" w:rsidP="00D60B0E">
      <w:pPr>
        <w:rPr>
          <w:rFonts w:asciiTheme="minorHAnsi" w:hAnsiTheme="minorHAnsi" w:cstheme="minorHAnsi"/>
          <w:b/>
          <w:color w:val="000000" w:themeColor="text1"/>
        </w:rPr>
      </w:pPr>
    </w:p>
    <w:p w14:paraId="57EEDF12" w14:textId="1A2A7D01" w:rsidR="00D60B0E" w:rsidRDefault="00D60B0E">
      <w:pPr>
        <w:pStyle w:val="FootnoteText"/>
      </w:pPr>
    </w:p>
  </w:footnote>
  <w:footnote w:id="24">
    <w:p w14:paraId="4AE97749" w14:textId="77777777" w:rsidR="00E3309C" w:rsidRPr="0070747B" w:rsidRDefault="00E3309C" w:rsidP="00E3309C">
      <w:pPr>
        <w:pStyle w:val="FootnoteText"/>
        <w:rPr>
          <w:lang w:val="id-ID"/>
        </w:rPr>
      </w:pPr>
      <w:r>
        <w:rPr>
          <w:lang w:val="en"/>
        </w:rPr>
        <w:t xml:space="preserve"> </w:t>
      </w:r>
      <w:r>
        <w:rPr>
          <w:rStyle w:val="FootnoteReference"/>
          <w:rFonts w:eastAsiaTheme="majorEastAsia"/>
        </w:rPr>
        <w:footnoteRef/>
      </w:r>
      <w:r>
        <w:rPr>
          <w:lang w:val="en"/>
        </w:rPr>
        <w:t xml:space="preserve"> Partially achieved means the achievement of 66%-99% of the output target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759"/>
    <w:multiLevelType w:val="hybridMultilevel"/>
    <w:tmpl w:val="7E0E76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860E93"/>
    <w:multiLevelType w:val="hybridMultilevel"/>
    <w:tmpl w:val="8766EE38"/>
    <w:lvl w:ilvl="0" w:tplc="81507BA0">
      <w:start w:val="1"/>
      <w:numFmt w:val="bullet"/>
      <w:lvlText w:val="●"/>
      <w:lvlJc w:val="left"/>
      <w:pPr>
        <w:tabs>
          <w:tab w:val="num" w:pos="720"/>
        </w:tabs>
        <w:ind w:left="720" w:hanging="360"/>
      </w:pPr>
      <w:rPr>
        <w:rFonts w:ascii="Avenir" w:hAnsi="Avenir" w:hint="default"/>
      </w:rPr>
    </w:lvl>
    <w:lvl w:ilvl="1" w:tplc="181A0E74" w:tentative="1">
      <w:start w:val="1"/>
      <w:numFmt w:val="bullet"/>
      <w:lvlText w:val="●"/>
      <w:lvlJc w:val="left"/>
      <w:pPr>
        <w:tabs>
          <w:tab w:val="num" w:pos="1440"/>
        </w:tabs>
        <w:ind w:left="1440" w:hanging="360"/>
      </w:pPr>
      <w:rPr>
        <w:rFonts w:ascii="Avenir" w:hAnsi="Avenir" w:hint="default"/>
      </w:rPr>
    </w:lvl>
    <w:lvl w:ilvl="2" w:tplc="BB08D07A" w:tentative="1">
      <w:start w:val="1"/>
      <w:numFmt w:val="bullet"/>
      <w:lvlText w:val="●"/>
      <w:lvlJc w:val="left"/>
      <w:pPr>
        <w:tabs>
          <w:tab w:val="num" w:pos="2160"/>
        </w:tabs>
        <w:ind w:left="2160" w:hanging="360"/>
      </w:pPr>
      <w:rPr>
        <w:rFonts w:ascii="Avenir" w:hAnsi="Avenir" w:hint="default"/>
      </w:rPr>
    </w:lvl>
    <w:lvl w:ilvl="3" w:tplc="73F4B2A4" w:tentative="1">
      <w:start w:val="1"/>
      <w:numFmt w:val="bullet"/>
      <w:lvlText w:val="●"/>
      <w:lvlJc w:val="left"/>
      <w:pPr>
        <w:tabs>
          <w:tab w:val="num" w:pos="2880"/>
        </w:tabs>
        <w:ind w:left="2880" w:hanging="360"/>
      </w:pPr>
      <w:rPr>
        <w:rFonts w:ascii="Avenir" w:hAnsi="Avenir" w:hint="default"/>
      </w:rPr>
    </w:lvl>
    <w:lvl w:ilvl="4" w:tplc="DCFAEEB4" w:tentative="1">
      <w:start w:val="1"/>
      <w:numFmt w:val="bullet"/>
      <w:lvlText w:val="●"/>
      <w:lvlJc w:val="left"/>
      <w:pPr>
        <w:tabs>
          <w:tab w:val="num" w:pos="3600"/>
        </w:tabs>
        <w:ind w:left="3600" w:hanging="360"/>
      </w:pPr>
      <w:rPr>
        <w:rFonts w:ascii="Avenir" w:hAnsi="Avenir" w:hint="default"/>
      </w:rPr>
    </w:lvl>
    <w:lvl w:ilvl="5" w:tplc="F95AB1BA" w:tentative="1">
      <w:start w:val="1"/>
      <w:numFmt w:val="bullet"/>
      <w:lvlText w:val="●"/>
      <w:lvlJc w:val="left"/>
      <w:pPr>
        <w:tabs>
          <w:tab w:val="num" w:pos="4320"/>
        </w:tabs>
        <w:ind w:left="4320" w:hanging="360"/>
      </w:pPr>
      <w:rPr>
        <w:rFonts w:ascii="Avenir" w:hAnsi="Avenir" w:hint="default"/>
      </w:rPr>
    </w:lvl>
    <w:lvl w:ilvl="6" w:tplc="E348FF3E" w:tentative="1">
      <w:start w:val="1"/>
      <w:numFmt w:val="bullet"/>
      <w:lvlText w:val="●"/>
      <w:lvlJc w:val="left"/>
      <w:pPr>
        <w:tabs>
          <w:tab w:val="num" w:pos="5040"/>
        </w:tabs>
        <w:ind w:left="5040" w:hanging="360"/>
      </w:pPr>
      <w:rPr>
        <w:rFonts w:ascii="Avenir" w:hAnsi="Avenir" w:hint="default"/>
      </w:rPr>
    </w:lvl>
    <w:lvl w:ilvl="7" w:tplc="81204EC6" w:tentative="1">
      <w:start w:val="1"/>
      <w:numFmt w:val="bullet"/>
      <w:lvlText w:val="●"/>
      <w:lvlJc w:val="left"/>
      <w:pPr>
        <w:tabs>
          <w:tab w:val="num" w:pos="5760"/>
        </w:tabs>
        <w:ind w:left="5760" w:hanging="360"/>
      </w:pPr>
      <w:rPr>
        <w:rFonts w:ascii="Avenir" w:hAnsi="Avenir" w:hint="default"/>
      </w:rPr>
    </w:lvl>
    <w:lvl w:ilvl="8" w:tplc="7B96A234" w:tentative="1">
      <w:start w:val="1"/>
      <w:numFmt w:val="bullet"/>
      <w:lvlText w:val="●"/>
      <w:lvlJc w:val="left"/>
      <w:pPr>
        <w:tabs>
          <w:tab w:val="num" w:pos="6480"/>
        </w:tabs>
        <w:ind w:left="6480" w:hanging="360"/>
      </w:pPr>
      <w:rPr>
        <w:rFonts w:ascii="Avenir" w:hAnsi="Avenir" w:hint="default"/>
      </w:rPr>
    </w:lvl>
  </w:abstractNum>
  <w:abstractNum w:abstractNumId="2" w15:restartNumberingAfterBreak="0">
    <w:nsid w:val="06243664"/>
    <w:multiLevelType w:val="hybridMultilevel"/>
    <w:tmpl w:val="ABCE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627D5"/>
    <w:multiLevelType w:val="hybridMultilevel"/>
    <w:tmpl w:val="90106008"/>
    <w:lvl w:ilvl="0" w:tplc="A0989428">
      <w:start w:val="1"/>
      <w:numFmt w:val="bullet"/>
      <w:lvlText w:val="●"/>
      <w:lvlJc w:val="left"/>
      <w:pPr>
        <w:tabs>
          <w:tab w:val="num" w:pos="720"/>
        </w:tabs>
        <w:ind w:left="720" w:hanging="360"/>
      </w:pPr>
      <w:rPr>
        <w:rFonts w:ascii="Avenir" w:hAnsi="Avenir" w:hint="default"/>
      </w:rPr>
    </w:lvl>
    <w:lvl w:ilvl="1" w:tplc="5CD4836E" w:tentative="1">
      <w:start w:val="1"/>
      <w:numFmt w:val="bullet"/>
      <w:lvlText w:val="●"/>
      <w:lvlJc w:val="left"/>
      <w:pPr>
        <w:tabs>
          <w:tab w:val="num" w:pos="1440"/>
        </w:tabs>
        <w:ind w:left="1440" w:hanging="360"/>
      </w:pPr>
      <w:rPr>
        <w:rFonts w:ascii="Avenir" w:hAnsi="Avenir" w:hint="default"/>
      </w:rPr>
    </w:lvl>
    <w:lvl w:ilvl="2" w:tplc="AF8C1E20" w:tentative="1">
      <w:start w:val="1"/>
      <w:numFmt w:val="bullet"/>
      <w:lvlText w:val="●"/>
      <w:lvlJc w:val="left"/>
      <w:pPr>
        <w:tabs>
          <w:tab w:val="num" w:pos="2160"/>
        </w:tabs>
        <w:ind w:left="2160" w:hanging="360"/>
      </w:pPr>
      <w:rPr>
        <w:rFonts w:ascii="Avenir" w:hAnsi="Avenir" w:hint="default"/>
      </w:rPr>
    </w:lvl>
    <w:lvl w:ilvl="3" w:tplc="32C06626" w:tentative="1">
      <w:start w:val="1"/>
      <w:numFmt w:val="bullet"/>
      <w:lvlText w:val="●"/>
      <w:lvlJc w:val="left"/>
      <w:pPr>
        <w:tabs>
          <w:tab w:val="num" w:pos="2880"/>
        </w:tabs>
        <w:ind w:left="2880" w:hanging="360"/>
      </w:pPr>
      <w:rPr>
        <w:rFonts w:ascii="Avenir" w:hAnsi="Avenir" w:hint="default"/>
      </w:rPr>
    </w:lvl>
    <w:lvl w:ilvl="4" w:tplc="50B0F312" w:tentative="1">
      <w:start w:val="1"/>
      <w:numFmt w:val="bullet"/>
      <w:lvlText w:val="●"/>
      <w:lvlJc w:val="left"/>
      <w:pPr>
        <w:tabs>
          <w:tab w:val="num" w:pos="3600"/>
        </w:tabs>
        <w:ind w:left="3600" w:hanging="360"/>
      </w:pPr>
      <w:rPr>
        <w:rFonts w:ascii="Avenir" w:hAnsi="Avenir" w:hint="default"/>
      </w:rPr>
    </w:lvl>
    <w:lvl w:ilvl="5" w:tplc="94784E5C" w:tentative="1">
      <w:start w:val="1"/>
      <w:numFmt w:val="bullet"/>
      <w:lvlText w:val="●"/>
      <w:lvlJc w:val="left"/>
      <w:pPr>
        <w:tabs>
          <w:tab w:val="num" w:pos="4320"/>
        </w:tabs>
        <w:ind w:left="4320" w:hanging="360"/>
      </w:pPr>
      <w:rPr>
        <w:rFonts w:ascii="Avenir" w:hAnsi="Avenir" w:hint="default"/>
      </w:rPr>
    </w:lvl>
    <w:lvl w:ilvl="6" w:tplc="AF829266" w:tentative="1">
      <w:start w:val="1"/>
      <w:numFmt w:val="bullet"/>
      <w:lvlText w:val="●"/>
      <w:lvlJc w:val="left"/>
      <w:pPr>
        <w:tabs>
          <w:tab w:val="num" w:pos="5040"/>
        </w:tabs>
        <w:ind w:left="5040" w:hanging="360"/>
      </w:pPr>
      <w:rPr>
        <w:rFonts w:ascii="Avenir" w:hAnsi="Avenir" w:hint="default"/>
      </w:rPr>
    </w:lvl>
    <w:lvl w:ilvl="7" w:tplc="E68E6330" w:tentative="1">
      <w:start w:val="1"/>
      <w:numFmt w:val="bullet"/>
      <w:lvlText w:val="●"/>
      <w:lvlJc w:val="left"/>
      <w:pPr>
        <w:tabs>
          <w:tab w:val="num" w:pos="5760"/>
        </w:tabs>
        <w:ind w:left="5760" w:hanging="360"/>
      </w:pPr>
      <w:rPr>
        <w:rFonts w:ascii="Avenir" w:hAnsi="Avenir" w:hint="default"/>
      </w:rPr>
    </w:lvl>
    <w:lvl w:ilvl="8" w:tplc="848C66FA" w:tentative="1">
      <w:start w:val="1"/>
      <w:numFmt w:val="bullet"/>
      <w:lvlText w:val="●"/>
      <w:lvlJc w:val="left"/>
      <w:pPr>
        <w:tabs>
          <w:tab w:val="num" w:pos="6480"/>
        </w:tabs>
        <w:ind w:left="6480" w:hanging="360"/>
      </w:pPr>
      <w:rPr>
        <w:rFonts w:ascii="Avenir" w:hAnsi="Avenir" w:hint="default"/>
      </w:rPr>
    </w:lvl>
  </w:abstractNum>
  <w:abstractNum w:abstractNumId="4" w15:restartNumberingAfterBreak="0">
    <w:nsid w:val="13AF581B"/>
    <w:multiLevelType w:val="hybridMultilevel"/>
    <w:tmpl w:val="A4664F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8AF3A26"/>
    <w:multiLevelType w:val="hybridMultilevel"/>
    <w:tmpl w:val="7E0E7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A46907"/>
    <w:multiLevelType w:val="hybridMultilevel"/>
    <w:tmpl w:val="EC947D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74DFD"/>
    <w:multiLevelType w:val="hybridMultilevel"/>
    <w:tmpl w:val="478E6908"/>
    <w:lvl w:ilvl="0" w:tplc="EFC85B56">
      <w:start w:val="1"/>
      <w:numFmt w:val="bullet"/>
      <w:lvlText w:val="●"/>
      <w:lvlJc w:val="left"/>
      <w:pPr>
        <w:tabs>
          <w:tab w:val="num" w:pos="720"/>
        </w:tabs>
        <w:ind w:left="720" w:hanging="360"/>
      </w:pPr>
      <w:rPr>
        <w:rFonts w:ascii="Avenir" w:hAnsi="Avenir" w:hint="default"/>
      </w:rPr>
    </w:lvl>
    <w:lvl w:ilvl="1" w:tplc="897CF32C" w:tentative="1">
      <w:start w:val="1"/>
      <w:numFmt w:val="bullet"/>
      <w:lvlText w:val="●"/>
      <w:lvlJc w:val="left"/>
      <w:pPr>
        <w:tabs>
          <w:tab w:val="num" w:pos="1440"/>
        </w:tabs>
        <w:ind w:left="1440" w:hanging="360"/>
      </w:pPr>
      <w:rPr>
        <w:rFonts w:ascii="Avenir" w:hAnsi="Avenir" w:hint="default"/>
      </w:rPr>
    </w:lvl>
    <w:lvl w:ilvl="2" w:tplc="7D60471C" w:tentative="1">
      <w:start w:val="1"/>
      <w:numFmt w:val="bullet"/>
      <w:lvlText w:val="●"/>
      <w:lvlJc w:val="left"/>
      <w:pPr>
        <w:tabs>
          <w:tab w:val="num" w:pos="2160"/>
        </w:tabs>
        <w:ind w:left="2160" w:hanging="360"/>
      </w:pPr>
      <w:rPr>
        <w:rFonts w:ascii="Avenir" w:hAnsi="Avenir" w:hint="default"/>
      </w:rPr>
    </w:lvl>
    <w:lvl w:ilvl="3" w:tplc="595C8830" w:tentative="1">
      <w:start w:val="1"/>
      <w:numFmt w:val="bullet"/>
      <w:lvlText w:val="●"/>
      <w:lvlJc w:val="left"/>
      <w:pPr>
        <w:tabs>
          <w:tab w:val="num" w:pos="2880"/>
        </w:tabs>
        <w:ind w:left="2880" w:hanging="360"/>
      </w:pPr>
      <w:rPr>
        <w:rFonts w:ascii="Avenir" w:hAnsi="Avenir" w:hint="default"/>
      </w:rPr>
    </w:lvl>
    <w:lvl w:ilvl="4" w:tplc="23CE026C" w:tentative="1">
      <w:start w:val="1"/>
      <w:numFmt w:val="bullet"/>
      <w:lvlText w:val="●"/>
      <w:lvlJc w:val="left"/>
      <w:pPr>
        <w:tabs>
          <w:tab w:val="num" w:pos="3600"/>
        </w:tabs>
        <w:ind w:left="3600" w:hanging="360"/>
      </w:pPr>
      <w:rPr>
        <w:rFonts w:ascii="Avenir" w:hAnsi="Avenir" w:hint="default"/>
      </w:rPr>
    </w:lvl>
    <w:lvl w:ilvl="5" w:tplc="401251B0" w:tentative="1">
      <w:start w:val="1"/>
      <w:numFmt w:val="bullet"/>
      <w:lvlText w:val="●"/>
      <w:lvlJc w:val="left"/>
      <w:pPr>
        <w:tabs>
          <w:tab w:val="num" w:pos="4320"/>
        </w:tabs>
        <w:ind w:left="4320" w:hanging="360"/>
      </w:pPr>
      <w:rPr>
        <w:rFonts w:ascii="Avenir" w:hAnsi="Avenir" w:hint="default"/>
      </w:rPr>
    </w:lvl>
    <w:lvl w:ilvl="6" w:tplc="5ACE049E" w:tentative="1">
      <w:start w:val="1"/>
      <w:numFmt w:val="bullet"/>
      <w:lvlText w:val="●"/>
      <w:lvlJc w:val="left"/>
      <w:pPr>
        <w:tabs>
          <w:tab w:val="num" w:pos="5040"/>
        </w:tabs>
        <w:ind w:left="5040" w:hanging="360"/>
      </w:pPr>
      <w:rPr>
        <w:rFonts w:ascii="Avenir" w:hAnsi="Avenir" w:hint="default"/>
      </w:rPr>
    </w:lvl>
    <w:lvl w:ilvl="7" w:tplc="9748155E" w:tentative="1">
      <w:start w:val="1"/>
      <w:numFmt w:val="bullet"/>
      <w:lvlText w:val="●"/>
      <w:lvlJc w:val="left"/>
      <w:pPr>
        <w:tabs>
          <w:tab w:val="num" w:pos="5760"/>
        </w:tabs>
        <w:ind w:left="5760" w:hanging="360"/>
      </w:pPr>
      <w:rPr>
        <w:rFonts w:ascii="Avenir" w:hAnsi="Avenir" w:hint="default"/>
      </w:rPr>
    </w:lvl>
    <w:lvl w:ilvl="8" w:tplc="37761142" w:tentative="1">
      <w:start w:val="1"/>
      <w:numFmt w:val="bullet"/>
      <w:lvlText w:val="●"/>
      <w:lvlJc w:val="left"/>
      <w:pPr>
        <w:tabs>
          <w:tab w:val="num" w:pos="6480"/>
        </w:tabs>
        <w:ind w:left="6480" w:hanging="360"/>
      </w:pPr>
      <w:rPr>
        <w:rFonts w:ascii="Avenir" w:hAnsi="Avenir" w:hint="default"/>
      </w:rPr>
    </w:lvl>
  </w:abstractNum>
  <w:abstractNum w:abstractNumId="8" w15:restartNumberingAfterBreak="0">
    <w:nsid w:val="21433281"/>
    <w:multiLevelType w:val="hybridMultilevel"/>
    <w:tmpl w:val="CC7E7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1544F"/>
    <w:multiLevelType w:val="hybridMultilevel"/>
    <w:tmpl w:val="62306766"/>
    <w:lvl w:ilvl="0" w:tplc="4A18EE66">
      <w:start w:val="1"/>
      <w:numFmt w:val="bullet"/>
      <w:lvlText w:val="●"/>
      <w:lvlJc w:val="left"/>
      <w:pPr>
        <w:tabs>
          <w:tab w:val="num" w:pos="720"/>
        </w:tabs>
        <w:ind w:left="720" w:hanging="360"/>
      </w:pPr>
      <w:rPr>
        <w:rFonts w:ascii="Avenir" w:hAnsi="Avenir" w:hint="default"/>
      </w:rPr>
    </w:lvl>
    <w:lvl w:ilvl="1" w:tplc="424270C4">
      <w:numFmt w:val="bullet"/>
      <w:lvlText w:val="○"/>
      <w:lvlJc w:val="left"/>
      <w:pPr>
        <w:tabs>
          <w:tab w:val="num" w:pos="1440"/>
        </w:tabs>
        <w:ind w:left="1440" w:hanging="360"/>
      </w:pPr>
      <w:rPr>
        <w:rFonts w:ascii="Avenir" w:hAnsi="Avenir" w:hint="default"/>
      </w:rPr>
    </w:lvl>
    <w:lvl w:ilvl="2" w:tplc="B3067E48" w:tentative="1">
      <w:start w:val="1"/>
      <w:numFmt w:val="bullet"/>
      <w:lvlText w:val="●"/>
      <w:lvlJc w:val="left"/>
      <w:pPr>
        <w:tabs>
          <w:tab w:val="num" w:pos="2160"/>
        </w:tabs>
        <w:ind w:left="2160" w:hanging="360"/>
      </w:pPr>
      <w:rPr>
        <w:rFonts w:ascii="Avenir" w:hAnsi="Avenir" w:hint="default"/>
      </w:rPr>
    </w:lvl>
    <w:lvl w:ilvl="3" w:tplc="F168B8AC" w:tentative="1">
      <w:start w:val="1"/>
      <w:numFmt w:val="bullet"/>
      <w:lvlText w:val="●"/>
      <w:lvlJc w:val="left"/>
      <w:pPr>
        <w:tabs>
          <w:tab w:val="num" w:pos="2880"/>
        </w:tabs>
        <w:ind w:left="2880" w:hanging="360"/>
      </w:pPr>
      <w:rPr>
        <w:rFonts w:ascii="Avenir" w:hAnsi="Avenir" w:hint="default"/>
      </w:rPr>
    </w:lvl>
    <w:lvl w:ilvl="4" w:tplc="40D214BA" w:tentative="1">
      <w:start w:val="1"/>
      <w:numFmt w:val="bullet"/>
      <w:lvlText w:val="●"/>
      <w:lvlJc w:val="left"/>
      <w:pPr>
        <w:tabs>
          <w:tab w:val="num" w:pos="3600"/>
        </w:tabs>
        <w:ind w:left="3600" w:hanging="360"/>
      </w:pPr>
      <w:rPr>
        <w:rFonts w:ascii="Avenir" w:hAnsi="Avenir" w:hint="default"/>
      </w:rPr>
    </w:lvl>
    <w:lvl w:ilvl="5" w:tplc="AB16FCF0" w:tentative="1">
      <w:start w:val="1"/>
      <w:numFmt w:val="bullet"/>
      <w:lvlText w:val="●"/>
      <w:lvlJc w:val="left"/>
      <w:pPr>
        <w:tabs>
          <w:tab w:val="num" w:pos="4320"/>
        </w:tabs>
        <w:ind w:left="4320" w:hanging="360"/>
      </w:pPr>
      <w:rPr>
        <w:rFonts w:ascii="Avenir" w:hAnsi="Avenir" w:hint="default"/>
      </w:rPr>
    </w:lvl>
    <w:lvl w:ilvl="6" w:tplc="4ED83CDA" w:tentative="1">
      <w:start w:val="1"/>
      <w:numFmt w:val="bullet"/>
      <w:lvlText w:val="●"/>
      <w:lvlJc w:val="left"/>
      <w:pPr>
        <w:tabs>
          <w:tab w:val="num" w:pos="5040"/>
        </w:tabs>
        <w:ind w:left="5040" w:hanging="360"/>
      </w:pPr>
      <w:rPr>
        <w:rFonts w:ascii="Avenir" w:hAnsi="Avenir" w:hint="default"/>
      </w:rPr>
    </w:lvl>
    <w:lvl w:ilvl="7" w:tplc="E96C702E" w:tentative="1">
      <w:start w:val="1"/>
      <w:numFmt w:val="bullet"/>
      <w:lvlText w:val="●"/>
      <w:lvlJc w:val="left"/>
      <w:pPr>
        <w:tabs>
          <w:tab w:val="num" w:pos="5760"/>
        </w:tabs>
        <w:ind w:left="5760" w:hanging="360"/>
      </w:pPr>
      <w:rPr>
        <w:rFonts w:ascii="Avenir" w:hAnsi="Avenir" w:hint="default"/>
      </w:rPr>
    </w:lvl>
    <w:lvl w:ilvl="8" w:tplc="12AE1A00" w:tentative="1">
      <w:start w:val="1"/>
      <w:numFmt w:val="bullet"/>
      <w:lvlText w:val="●"/>
      <w:lvlJc w:val="left"/>
      <w:pPr>
        <w:tabs>
          <w:tab w:val="num" w:pos="6480"/>
        </w:tabs>
        <w:ind w:left="6480" w:hanging="360"/>
      </w:pPr>
      <w:rPr>
        <w:rFonts w:ascii="Avenir" w:hAnsi="Avenir" w:hint="default"/>
      </w:rPr>
    </w:lvl>
  </w:abstractNum>
  <w:abstractNum w:abstractNumId="10" w15:restartNumberingAfterBreak="0">
    <w:nsid w:val="2B591ED5"/>
    <w:multiLevelType w:val="hybridMultilevel"/>
    <w:tmpl w:val="EDA46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66519"/>
    <w:multiLevelType w:val="hybridMultilevel"/>
    <w:tmpl w:val="807C754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36634"/>
    <w:multiLevelType w:val="hybridMultilevel"/>
    <w:tmpl w:val="6930D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675A2B"/>
    <w:multiLevelType w:val="hybridMultilevel"/>
    <w:tmpl w:val="88F46032"/>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DF5561"/>
    <w:multiLevelType w:val="multilevel"/>
    <w:tmpl w:val="36DF55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75B5313"/>
    <w:multiLevelType w:val="multilevel"/>
    <w:tmpl w:val="5D840D46"/>
    <w:lvl w:ilvl="0">
      <w:start w:val="1"/>
      <w:numFmt w:val="upperRoman"/>
      <w:pStyle w:val="Heading1"/>
      <w:lvlText w:val="%1."/>
      <w:lvlJc w:val="left"/>
      <w:pPr>
        <w:ind w:left="450" w:firstLine="0"/>
      </w:pPr>
    </w:lvl>
    <w:lvl w:ilvl="1">
      <w:start w:val="1"/>
      <w:numFmt w:val="upperLetter"/>
      <w:lvlText w:val="%2."/>
      <w:lvlJc w:val="left"/>
      <w:pPr>
        <w:ind w:left="-1170" w:firstLine="0"/>
      </w:pPr>
    </w:lvl>
    <w:lvl w:ilvl="2">
      <w:start w:val="1"/>
      <w:numFmt w:val="decimal"/>
      <w:pStyle w:val="Heading3"/>
      <w:lvlText w:val="%3."/>
      <w:lvlJc w:val="left"/>
      <w:pPr>
        <w:ind w:left="-450" w:firstLine="0"/>
      </w:pPr>
    </w:lvl>
    <w:lvl w:ilvl="3">
      <w:start w:val="1"/>
      <w:numFmt w:val="lowerLetter"/>
      <w:pStyle w:val="Heading4"/>
      <w:lvlText w:val="%4)"/>
      <w:lvlJc w:val="left"/>
      <w:pPr>
        <w:ind w:left="270" w:firstLine="0"/>
      </w:pPr>
    </w:lvl>
    <w:lvl w:ilvl="4">
      <w:start w:val="1"/>
      <w:numFmt w:val="decimal"/>
      <w:pStyle w:val="Heading5"/>
      <w:lvlText w:val="(%5)"/>
      <w:lvlJc w:val="left"/>
      <w:pPr>
        <w:ind w:left="990" w:firstLine="0"/>
      </w:pPr>
    </w:lvl>
    <w:lvl w:ilvl="5">
      <w:start w:val="1"/>
      <w:numFmt w:val="lowerLetter"/>
      <w:pStyle w:val="Heading6"/>
      <w:lvlText w:val="(%6)"/>
      <w:lvlJc w:val="left"/>
      <w:pPr>
        <w:ind w:left="1710" w:firstLine="0"/>
      </w:pPr>
    </w:lvl>
    <w:lvl w:ilvl="6">
      <w:start w:val="1"/>
      <w:numFmt w:val="lowerRoman"/>
      <w:pStyle w:val="Heading7"/>
      <w:lvlText w:val="(%7)"/>
      <w:lvlJc w:val="left"/>
      <w:pPr>
        <w:ind w:left="2430" w:firstLine="0"/>
      </w:pPr>
    </w:lvl>
    <w:lvl w:ilvl="7">
      <w:start w:val="1"/>
      <w:numFmt w:val="lowerLetter"/>
      <w:pStyle w:val="Heading8"/>
      <w:lvlText w:val="(%8)"/>
      <w:lvlJc w:val="left"/>
      <w:pPr>
        <w:ind w:left="3150" w:firstLine="0"/>
      </w:pPr>
    </w:lvl>
    <w:lvl w:ilvl="8">
      <w:start w:val="1"/>
      <w:numFmt w:val="lowerRoman"/>
      <w:pStyle w:val="Heading9"/>
      <w:lvlText w:val="(%9)"/>
      <w:lvlJc w:val="left"/>
      <w:pPr>
        <w:ind w:left="3870" w:firstLine="0"/>
      </w:pPr>
    </w:lvl>
  </w:abstractNum>
  <w:abstractNum w:abstractNumId="16" w15:restartNumberingAfterBreak="0">
    <w:nsid w:val="3F141881"/>
    <w:multiLevelType w:val="hybridMultilevel"/>
    <w:tmpl w:val="9B6AC65A"/>
    <w:lvl w:ilvl="0" w:tplc="04090003">
      <w:start w:val="1"/>
      <w:numFmt w:val="bullet"/>
      <w:lvlText w:val="o"/>
      <w:lvlJc w:val="left"/>
      <w:pPr>
        <w:ind w:left="810" w:hanging="360"/>
      </w:pPr>
      <w:rPr>
        <w:rFonts w:ascii="Courier New" w:hAnsi="Courier New" w:cs="Arial" w:hint="default"/>
      </w:rPr>
    </w:lvl>
    <w:lvl w:ilvl="1" w:tplc="08090003" w:tentative="1">
      <w:start w:val="1"/>
      <w:numFmt w:val="bullet"/>
      <w:lvlText w:val="o"/>
      <w:lvlJc w:val="left"/>
      <w:pPr>
        <w:ind w:left="1530" w:hanging="360"/>
      </w:pPr>
      <w:rPr>
        <w:rFonts w:ascii="Courier New" w:hAnsi="Courier New" w:cs="Arial"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Arial"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Arial" w:hint="default"/>
      </w:rPr>
    </w:lvl>
    <w:lvl w:ilvl="8" w:tplc="08090005" w:tentative="1">
      <w:start w:val="1"/>
      <w:numFmt w:val="bullet"/>
      <w:lvlText w:val=""/>
      <w:lvlJc w:val="left"/>
      <w:pPr>
        <w:ind w:left="6570" w:hanging="360"/>
      </w:pPr>
      <w:rPr>
        <w:rFonts w:ascii="Wingdings" w:hAnsi="Wingdings" w:hint="default"/>
      </w:rPr>
    </w:lvl>
  </w:abstractNum>
  <w:abstractNum w:abstractNumId="17" w15:restartNumberingAfterBreak="0">
    <w:nsid w:val="55D33DF4"/>
    <w:multiLevelType w:val="hybridMultilevel"/>
    <w:tmpl w:val="CFEAC600"/>
    <w:lvl w:ilvl="0" w:tplc="7466E55A">
      <w:start w:val="1"/>
      <w:numFmt w:val="bullet"/>
      <w:lvlText w:val="●"/>
      <w:lvlJc w:val="left"/>
      <w:pPr>
        <w:tabs>
          <w:tab w:val="num" w:pos="720"/>
        </w:tabs>
        <w:ind w:left="720" w:hanging="360"/>
      </w:pPr>
      <w:rPr>
        <w:rFonts w:ascii="Avenir" w:hAnsi="Avenir" w:hint="default"/>
      </w:rPr>
    </w:lvl>
    <w:lvl w:ilvl="1" w:tplc="713EE97E">
      <w:numFmt w:val="bullet"/>
      <w:lvlText w:val="○"/>
      <w:lvlJc w:val="left"/>
      <w:pPr>
        <w:tabs>
          <w:tab w:val="num" w:pos="1440"/>
        </w:tabs>
        <w:ind w:left="1440" w:hanging="360"/>
      </w:pPr>
      <w:rPr>
        <w:rFonts w:ascii="Avenir" w:hAnsi="Avenir" w:hint="default"/>
      </w:rPr>
    </w:lvl>
    <w:lvl w:ilvl="2" w:tplc="3B8E15AA" w:tentative="1">
      <w:start w:val="1"/>
      <w:numFmt w:val="bullet"/>
      <w:lvlText w:val="●"/>
      <w:lvlJc w:val="left"/>
      <w:pPr>
        <w:tabs>
          <w:tab w:val="num" w:pos="2160"/>
        </w:tabs>
        <w:ind w:left="2160" w:hanging="360"/>
      </w:pPr>
      <w:rPr>
        <w:rFonts w:ascii="Avenir" w:hAnsi="Avenir" w:hint="default"/>
      </w:rPr>
    </w:lvl>
    <w:lvl w:ilvl="3" w:tplc="A18E6A16" w:tentative="1">
      <w:start w:val="1"/>
      <w:numFmt w:val="bullet"/>
      <w:lvlText w:val="●"/>
      <w:lvlJc w:val="left"/>
      <w:pPr>
        <w:tabs>
          <w:tab w:val="num" w:pos="2880"/>
        </w:tabs>
        <w:ind w:left="2880" w:hanging="360"/>
      </w:pPr>
      <w:rPr>
        <w:rFonts w:ascii="Avenir" w:hAnsi="Avenir" w:hint="default"/>
      </w:rPr>
    </w:lvl>
    <w:lvl w:ilvl="4" w:tplc="24CCE87A" w:tentative="1">
      <w:start w:val="1"/>
      <w:numFmt w:val="bullet"/>
      <w:lvlText w:val="●"/>
      <w:lvlJc w:val="left"/>
      <w:pPr>
        <w:tabs>
          <w:tab w:val="num" w:pos="3600"/>
        </w:tabs>
        <w:ind w:left="3600" w:hanging="360"/>
      </w:pPr>
      <w:rPr>
        <w:rFonts w:ascii="Avenir" w:hAnsi="Avenir" w:hint="default"/>
      </w:rPr>
    </w:lvl>
    <w:lvl w:ilvl="5" w:tplc="2222E0FE" w:tentative="1">
      <w:start w:val="1"/>
      <w:numFmt w:val="bullet"/>
      <w:lvlText w:val="●"/>
      <w:lvlJc w:val="left"/>
      <w:pPr>
        <w:tabs>
          <w:tab w:val="num" w:pos="4320"/>
        </w:tabs>
        <w:ind w:left="4320" w:hanging="360"/>
      </w:pPr>
      <w:rPr>
        <w:rFonts w:ascii="Avenir" w:hAnsi="Avenir" w:hint="default"/>
      </w:rPr>
    </w:lvl>
    <w:lvl w:ilvl="6" w:tplc="1A06B358" w:tentative="1">
      <w:start w:val="1"/>
      <w:numFmt w:val="bullet"/>
      <w:lvlText w:val="●"/>
      <w:lvlJc w:val="left"/>
      <w:pPr>
        <w:tabs>
          <w:tab w:val="num" w:pos="5040"/>
        </w:tabs>
        <w:ind w:left="5040" w:hanging="360"/>
      </w:pPr>
      <w:rPr>
        <w:rFonts w:ascii="Avenir" w:hAnsi="Avenir" w:hint="default"/>
      </w:rPr>
    </w:lvl>
    <w:lvl w:ilvl="7" w:tplc="B97AEEA8" w:tentative="1">
      <w:start w:val="1"/>
      <w:numFmt w:val="bullet"/>
      <w:lvlText w:val="●"/>
      <w:lvlJc w:val="left"/>
      <w:pPr>
        <w:tabs>
          <w:tab w:val="num" w:pos="5760"/>
        </w:tabs>
        <w:ind w:left="5760" w:hanging="360"/>
      </w:pPr>
      <w:rPr>
        <w:rFonts w:ascii="Avenir" w:hAnsi="Avenir" w:hint="default"/>
      </w:rPr>
    </w:lvl>
    <w:lvl w:ilvl="8" w:tplc="59546CFE" w:tentative="1">
      <w:start w:val="1"/>
      <w:numFmt w:val="bullet"/>
      <w:lvlText w:val="●"/>
      <w:lvlJc w:val="left"/>
      <w:pPr>
        <w:tabs>
          <w:tab w:val="num" w:pos="6480"/>
        </w:tabs>
        <w:ind w:left="6480" w:hanging="360"/>
      </w:pPr>
      <w:rPr>
        <w:rFonts w:ascii="Avenir" w:hAnsi="Avenir" w:hint="default"/>
      </w:rPr>
    </w:lvl>
  </w:abstractNum>
  <w:abstractNum w:abstractNumId="18" w15:restartNumberingAfterBreak="0">
    <w:nsid w:val="5F103263"/>
    <w:multiLevelType w:val="hybridMultilevel"/>
    <w:tmpl w:val="9D1226A0"/>
    <w:lvl w:ilvl="0" w:tplc="42C87EB4">
      <w:start w:val="1"/>
      <w:numFmt w:val="bullet"/>
      <w:lvlText w:val="•"/>
      <w:lvlJc w:val="left"/>
      <w:pPr>
        <w:tabs>
          <w:tab w:val="num" w:pos="720"/>
        </w:tabs>
        <w:ind w:left="720" w:hanging="360"/>
      </w:pPr>
      <w:rPr>
        <w:rFonts w:ascii="Arial" w:hAnsi="Arial" w:hint="default"/>
      </w:rPr>
    </w:lvl>
    <w:lvl w:ilvl="1" w:tplc="6462821A" w:tentative="1">
      <w:start w:val="1"/>
      <w:numFmt w:val="bullet"/>
      <w:lvlText w:val="•"/>
      <w:lvlJc w:val="left"/>
      <w:pPr>
        <w:tabs>
          <w:tab w:val="num" w:pos="1440"/>
        </w:tabs>
        <w:ind w:left="1440" w:hanging="360"/>
      </w:pPr>
      <w:rPr>
        <w:rFonts w:ascii="Arial" w:hAnsi="Arial" w:hint="default"/>
      </w:rPr>
    </w:lvl>
    <w:lvl w:ilvl="2" w:tplc="BBB45944" w:tentative="1">
      <w:start w:val="1"/>
      <w:numFmt w:val="bullet"/>
      <w:lvlText w:val="•"/>
      <w:lvlJc w:val="left"/>
      <w:pPr>
        <w:tabs>
          <w:tab w:val="num" w:pos="2160"/>
        </w:tabs>
        <w:ind w:left="2160" w:hanging="360"/>
      </w:pPr>
      <w:rPr>
        <w:rFonts w:ascii="Arial" w:hAnsi="Arial" w:hint="default"/>
      </w:rPr>
    </w:lvl>
    <w:lvl w:ilvl="3" w:tplc="0C6E1886" w:tentative="1">
      <w:start w:val="1"/>
      <w:numFmt w:val="bullet"/>
      <w:lvlText w:val="•"/>
      <w:lvlJc w:val="left"/>
      <w:pPr>
        <w:tabs>
          <w:tab w:val="num" w:pos="2880"/>
        </w:tabs>
        <w:ind w:left="2880" w:hanging="360"/>
      </w:pPr>
      <w:rPr>
        <w:rFonts w:ascii="Arial" w:hAnsi="Arial" w:hint="default"/>
      </w:rPr>
    </w:lvl>
    <w:lvl w:ilvl="4" w:tplc="3AD8F2D0" w:tentative="1">
      <w:start w:val="1"/>
      <w:numFmt w:val="bullet"/>
      <w:lvlText w:val="•"/>
      <w:lvlJc w:val="left"/>
      <w:pPr>
        <w:tabs>
          <w:tab w:val="num" w:pos="3600"/>
        </w:tabs>
        <w:ind w:left="3600" w:hanging="360"/>
      </w:pPr>
      <w:rPr>
        <w:rFonts w:ascii="Arial" w:hAnsi="Arial" w:hint="default"/>
      </w:rPr>
    </w:lvl>
    <w:lvl w:ilvl="5" w:tplc="C10EDE02" w:tentative="1">
      <w:start w:val="1"/>
      <w:numFmt w:val="bullet"/>
      <w:lvlText w:val="•"/>
      <w:lvlJc w:val="left"/>
      <w:pPr>
        <w:tabs>
          <w:tab w:val="num" w:pos="4320"/>
        </w:tabs>
        <w:ind w:left="4320" w:hanging="360"/>
      </w:pPr>
      <w:rPr>
        <w:rFonts w:ascii="Arial" w:hAnsi="Arial" w:hint="default"/>
      </w:rPr>
    </w:lvl>
    <w:lvl w:ilvl="6" w:tplc="921A830C" w:tentative="1">
      <w:start w:val="1"/>
      <w:numFmt w:val="bullet"/>
      <w:lvlText w:val="•"/>
      <w:lvlJc w:val="left"/>
      <w:pPr>
        <w:tabs>
          <w:tab w:val="num" w:pos="5040"/>
        </w:tabs>
        <w:ind w:left="5040" w:hanging="360"/>
      </w:pPr>
      <w:rPr>
        <w:rFonts w:ascii="Arial" w:hAnsi="Arial" w:hint="default"/>
      </w:rPr>
    </w:lvl>
    <w:lvl w:ilvl="7" w:tplc="00E4669E" w:tentative="1">
      <w:start w:val="1"/>
      <w:numFmt w:val="bullet"/>
      <w:lvlText w:val="•"/>
      <w:lvlJc w:val="left"/>
      <w:pPr>
        <w:tabs>
          <w:tab w:val="num" w:pos="5760"/>
        </w:tabs>
        <w:ind w:left="5760" w:hanging="360"/>
      </w:pPr>
      <w:rPr>
        <w:rFonts w:ascii="Arial" w:hAnsi="Arial" w:hint="default"/>
      </w:rPr>
    </w:lvl>
    <w:lvl w:ilvl="8" w:tplc="4A54C8B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4453F8"/>
    <w:multiLevelType w:val="hybridMultilevel"/>
    <w:tmpl w:val="17D6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1047F"/>
    <w:multiLevelType w:val="hybridMultilevel"/>
    <w:tmpl w:val="B148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E17A0"/>
    <w:multiLevelType w:val="hybridMultilevel"/>
    <w:tmpl w:val="2492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B6162"/>
    <w:multiLevelType w:val="hybridMultilevel"/>
    <w:tmpl w:val="7D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377CB"/>
    <w:multiLevelType w:val="hybridMultilevel"/>
    <w:tmpl w:val="EE000D7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465DA1"/>
    <w:multiLevelType w:val="hybridMultilevel"/>
    <w:tmpl w:val="40BA7FB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Aria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CD87B89"/>
    <w:multiLevelType w:val="hybridMultilevel"/>
    <w:tmpl w:val="2F123DC2"/>
    <w:lvl w:ilvl="0" w:tplc="879E6300">
      <w:start w:val="1"/>
      <w:numFmt w:val="decimal"/>
      <w:lvlText w:val="%1."/>
      <w:lvlJc w:val="left"/>
      <w:pPr>
        <w:tabs>
          <w:tab w:val="num" w:pos="720"/>
        </w:tabs>
        <w:ind w:left="720" w:hanging="360"/>
      </w:pPr>
    </w:lvl>
    <w:lvl w:ilvl="1" w:tplc="8048C918" w:tentative="1">
      <w:start w:val="1"/>
      <w:numFmt w:val="decimal"/>
      <w:lvlText w:val="%2."/>
      <w:lvlJc w:val="left"/>
      <w:pPr>
        <w:tabs>
          <w:tab w:val="num" w:pos="1440"/>
        </w:tabs>
        <w:ind w:left="1440" w:hanging="360"/>
      </w:pPr>
    </w:lvl>
    <w:lvl w:ilvl="2" w:tplc="2E200E30" w:tentative="1">
      <w:start w:val="1"/>
      <w:numFmt w:val="decimal"/>
      <w:lvlText w:val="%3."/>
      <w:lvlJc w:val="left"/>
      <w:pPr>
        <w:tabs>
          <w:tab w:val="num" w:pos="2160"/>
        </w:tabs>
        <w:ind w:left="2160" w:hanging="360"/>
      </w:pPr>
    </w:lvl>
    <w:lvl w:ilvl="3" w:tplc="A4E43902" w:tentative="1">
      <w:start w:val="1"/>
      <w:numFmt w:val="decimal"/>
      <w:lvlText w:val="%4."/>
      <w:lvlJc w:val="left"/>
      <w:pPr>
        <w:tabs>
          <w:tab w:val="num" w:pos="2880"/>
        </w:tabs>
        <w:ind w:left="2880" w:hanging="360"/>
      </w:pPr>
    </w:lvl>
    <w:lvl w:ilvl="4" w:tplc="673CD660" w:tentative="1">
      <w:start w:val="1"/>
      <w:numFmt w:val="decimal"/>
      <w:lvlText w:val="%5."/>
      <w:lvlJc w:val="left"/>
      <w:pPr>
        <w:tabs>
          <w:tab w:val="num" w:pos="3600"/>
        </w:tabs>
        <w:ind w:left="3600" w:hanging="360"/>
      </w:pPr>
    </w:lvl>
    <w:lvl w:ilvl="5" w:tplc="AF365A54" w:tentative="1">
      <w:start w:val="1"/>
      <w:numFmt w:val="decimal"/>
      <w:lvlText w:val="%6."/>
      <w:lvlJc w:val="left"/>
      <w:pPr>
        <w:tabs>
          <w:tab w:val="num" w:pos="4320"/>
        </w:tabs>
        <w:ind w:left="4320" w:hanging="360"/>
      </w:pPr>
    </w:lvl>
    <w:lvl w:ilvl="6" w:tplc="9A507D22" w:tentative="1">
      <w:start w:val="1"/>
      <w:numFmt w:val="decimal"/>
      <w:lvlText w:val="%7."/>
      <w:lvlJc w:val="left"/>
      <w:pPr>
        <w:tabs>
          <w:tab w:val="num" w:pos="5040"/>
        </w:tabs>
        <w:ind w:left="5040" w:hanging="360"/>
      </w:pPr>
    </w:lvl>
    <w:lvl w:ilvl="7" w:tplc="E5E65A38" w:tentative="1">
      <w:start w:val="1"/>
      <w:numFmt w:val="decimal"/>
      <w:lvlText w:val="%8."/>
      <w:lvlJc w:val="left"/>
      <w:pPr>
        <w:tabs>
          <w:tab w:val="num" w:pos="5760"/>
        </w:tabs>
        <w:ind w:left="5760" w:hanging="360"/>
      </w:pPr>
    </w:lvl>
    <w:lvl w:ilvl="8" w:tplc="A5E6D8DE" w:tentative="1">
      <w:start w:val="1"/>
      <w:numFmt w:val="decimal"/>
      <w:lvlText w:val="%9."/>
      <w:lvlJc w:val="left"/>
      <w:pPr>
        <w:tabs>
          <w:tab w:val="num" w:pos="6480"/>
        </w:tabs>
        <w:ind w:left="6480" w:hanging="360"/>
      </w:pPr>
    </w:lvl>
  </w:abstractNum>
  <w:abstractNum w:abstractNumId="26" w15:restartNumberingAfterBreak="0">
    <w:nsid w:val="6FB2505A"/>
    <w:multiLevelType w:val="hybridMultilevel"/>
    <w:tmpl w:val="B95A4508"/>
    <w:lvl w:ilvl="0" w:tplc="B5C27256">
      <w:start w:val="1"/>
      <w:numFmt w:val="bullet"/>
      <w:lvlText w:val="●"/>
      <w:lvlJc w:val="left"/>
      <w:pPr>
        <w:tabs>
          <w:tab w:val="num" w:pos="720"/>
        </w:tabs>
        <w:ind w:left="720" w:hanging="360"/>
      </w:pPr>
      <w:rPr>
        <w:rFonts w:ascii="Avenir" w:hAnsi="Avenir" w:hint="default"/>
      </w:rPr>
    </w:lvl>
    <w:lvl w:ilvl="1" w:tplc="D744066C" w:tentative="1">
      <w:start w:val="1"/>
      <w:numFmt w:val="bullet"/>
      <w:lvlText w:val="●"/>
      <w:lvlJc w:val="left"/>
      <w:pPr>
        <w:tabs>
          <w:tab w:val="num" w:pos="1440"/>
        </w:tabs>
        <w:ind w:left="1440" w:hanging="360"/>
      </w:pPr>
      <w:rPr>
        <w:rFonts w:ascii="Avenir" w:hAnsi="Avenir" w:hint="default"/>
      </w:rPr>
    </w:lvl>
    <w:lvl w:ilvl="2" w:tplc="DF1CF28A" w:tentative="1">
      <w:start w:val="1"/>
      <w:numFmt w:val="bullet"/>
      <w:lvlText w:val="●"/>
      <w:lvlJc w:val="left"/>
      <w:pPr>
        <w:tabs>
          <w:tab w:val="num" w:pos="2160"/>
        </w:tabs>
        <w:ind w:left="2160" w:hanging="360"/>
      </w:pPr>
      <w:rPr>
        <w:rFonts w:ascii="Avenir" w:hAnsi="Avenir" w:hint="default"/>
      </w:rPr>
    </w:lvl>
    <w:lvl w:ilvl="3" w:tplc="4C26D940" w:tentative="1">
      <w:start w:val="1"/>
      <w:numFmt w:val="bullet"/>
      <w:lvlText w:val="●"/>
      <w:lvlJc w:val="left"/>
      <w:pPr>
        <w:tabs>
          <w:tab w:val="num" w:pos="2880"/>
        </w:tabs>
        <w:ind w:left="2880" w:hanging="360"/>
      </w:pPr>
      <w:rPr>
        <w:rFonts w:ascii="Avenir" w:hAnsi="Avenir" w:hint="default"/>
      </w:rPr>
    </w:lvl>
    <w:lvl w:ilvl="4" w:tplc="1B501E78" w:tentative="1">
      <w:start w:val="1"/>
      <w:numFmt w:val="bullet"/>
      <w:lvlText w:val="●"/>
      <w:lvlJc w:val="left"/>
      <w:pPr>
        <w:tabs>
          <w:tab w:val="num" w:pos="3600"/>
        </w:tabs>
        <w:ind w:left="3600" w:hanging="360"/>
      </w:pPr>
      <w:rPr>
        <w:rFonts w:ascii="Avenir" w:hAnsi="Avenir" w:hint="default"/>
      </w:rPr>
    </w:lvl>
    <w:lvl w:ilvl="5" w:tplc="2C1227A6" w:tentative="1">
      <w:start w:val="1"/>
      <w:numFmt w:val="bullet"/>
      <w:lvlText w:val="●"/>
      <w:lvlJc w:val="left"/>
      <w:pPr>
        <w:tabs>
          <w:tab w:val="num" w:pos="4320"/>
        </w:tabs>
        <w:ind w:left="4320" w:hanging="360"/>
      </w:pPr>
      <w:rPr>
        <w:rFonts w:ascii="Avenir" w:hAnsi="Avenir" w:hint="default"/>
      </w:rPr>
    </w:lvl>
    <w:lvl w:ilvl="6" w:tplc="5B148B36" w:tentative="1">
      <w:start w:val="1"/>
      <w:numFmt w:val="bullet"/>
      <w:lvlText w:val="●"/>
      <w:lvlJc w:val="left"/>
      <w:pPr>
        <w:tabs>
          <w:tab w:val="num" w:pos="5040"/>
        </w:tabs>
        <w:ind w:left="5040" w:hanging="360"/>
      </w:pPr>
      <w:rPr>
        <w:rFonts w:ascii="Avenir" w:hAnsi="Avenir" w:hint="default"/>
      </w:rPr>
    </w:lvl>
    <w:lvl w:ilvl="7" w:tplc="0810A69C" w:tentative="1">
      <w:start w:val="1"/>
      <w:numFmt w:val="bullet"/>
      <w:lvlText w:val="●"/>
      <w:lvlJc w:val="left"/>
      <w:pPr>
        <w:tabs>
          <w:tab w:val="num" w:pos="5760"/>
        </w:tabs>
        <w:ind w:left="5760" w:hanging="360"/>
      </w:pPr>
      <w:rPr>
        <w:rFonts w:ascii="Avenir" w:hAnsi="Avenir" w:hint="default"/>
      </w:rPr>
    </w:lvl>
    <w:lvl w:ilvl="8" w:tplc="4844B396" w:tentative="1">
      <w:start w:val="1"/>
      <w:numFmt w:val="bullet"/>
      <w:lvlText w:val="●"/>
      <w:lvlJc w:val="left"/>
      <w:pPr>
        <w:tabs>
          <w:tab w:val="num" w:pos="6480"/>
        </w:tabs>
        <w:ind w:left="6480" w:hanging="360"/>
      </w:pPr>
      <w:rPr>
        <w:rFonts w:ascii="Avenir" w:hAnsi="Avenir" w:hint="default"/>
      </w:rPr>
    </w:lvl>
  </w:abstractNum>
  <w:abstractNum w:abstractNumId="27" w15:restartNumberingAfterBreak="0">
    <w:nsid w:val="6FDE6D26"/>
    <w:multiLevelType w:val="hybridMultilevel"/>
    <w:tmpl w:val="243A127E"/>
    <w:lvl w:ilvl="0" w:tplc="E020F0E8">
      <w:start w:val="1"/>
      <w:numFmt w:val="bullet"/>
      <w:lvlText w:val="●"/>
      <w:lvlJc w:val="left"/>
      <w:pPr>
        <w:tabs>
          <w:tab w:val="num" w:pos="720"/>
        </w:tabs>
        <w:ind w:left="720" w:hanging="360"/>
      </w:pPr>
      <w:rPr>
        <w:rFonts w:ascii="Avenir" w:hAnsi="Avenir" w:hint="default"/>
      </w:rPr>
    </w:lvl>
    <w:lvl w:ilvl="1" w:tplc="79E009DC" w:tentative="1">
      <w:start w:val="1"/>
      <w:numFmt w:val="bullet"/>
      <w:lvlText w:val="●"/>
      <w:lvlJc w:val="left"/>
      <w:pPr>
        <w:tabs>
          <w:tab w:val="num" w:pos="1440"/>
        </w:tabs>
        <w:ind w:left="1440" w:hanging="360"/>
      </w:pPr>
      <w:rPr>
        <w:rFonts w:ascii="Avenir" w:hAnsi="Avenir" w:hint="default"/>
      </w:rPr>
    </w:lvl>
    <w:lvl w:ilvl="2" w:tplc="B5C28676" w:tentative="1">
      <w:start w:val="1"/>
      <w:numFmt w:val="bullet"/>
      <w:lvlText w:val="●"/>
      <w:lvlJc w:val="left"/>
      <w:pPr>
        <w:tabs>
          <w:tab w:val="num" w:pos="2160"/>
        </w:tabs>
        <w:ind w:left="2160" w:hanging="360"/>
      </w:pPr>
      <w:rPr>
        <w:rFonts w:ascii="Avenir" w:hAnsi="Avenir" w:hint="default"/>
      </w:rPr>
    </w:lvl>
    <w:lvl w:ilvl="3" w:tplc="043E0A12" w:tentative="1">
      <w:start w:val="1"/>
      <w:numFmt w:val="bullet"/>
      <w:lvlText w:val="●"/>
      <w:lvlJc w:val="left"/>
      <w:pPr>
        <w:tabs>
          <w:tab w:val="num" w:pos="2880"/>
        </w:tabs>
        <w:ind w:left="2880" w:hanging="360"/>
      </w:pPr>
      <w:rPr>
        <w:rFonts w:ascii="Avenir" w:hAnsi="Avenir" w:hint="default"/>
      </w:rPr>
    </w:lvl>
    <w:lvl w:ilvl="4" w:tplc="C7F47B54" w:tentative="1">
      <w:start w:val="1"/>
      <w:numFmt w:val="bullet"/>
      <w:lvlText w:val="●"/>
      <w:lvlJc w:val="left"/>
      <w:pPr>
        <w:tabs>
          <w:tab w:val="num" w:pos="3600"/>
        </w:tabs>
        <w:ind w:left="3600" w:hanging="360"/>
      </w:pPr>
      <w:rPr>
        <w:rFonts w:ascii="Avenir" w:hAnsi="Avenir" w:hint="default"/>
      </w:rPr>
    </w:lvl>
    <w:lvl w:ilvl="5" w:tplc="E280F0B0" w:tentative="1">
      <w:start w:val="1"/>
      <w:numFmt w:val="bullet"/>
      <w:lvlText w:val="●"/>
      <w:lvlJc w:val="left"/>
      <w:pPr>
        <w:tabs>
          <w:tab w:val="num" w:pos="4320"/>
        </w:tabs>
        <w:ind w:left="4320" w:hanging="360"/>
      </w:pPr>
      <w:rPr>
        <w:rFonts w:ascii="Avenir" w:hAnsi="Avenir" w:hint="default"/>
      </w:rPr>
    </w:lvl>
    <w:lvl w:ilvl="6" w:tplc="32847B90" w:tentative="1">
      <w:start w:val="1"/>
      <w:numFmt w:val="bullet"/>
      <w:lvlText w:val="●"/>
      <w:lvlJc w:val="left"/>
      <w:pPr>
        <w:tabs>
          <w:tab w:val="num" w:pos="5040"/>
        </w:tabs>
        <w:ind w:left="5040" w:hanging="360"/>
      </w:pPr>
      <w:rPr>
        <w:rFonts w:ascii="Avenir" w:hAnsi="Avenir" w:hint="default"/>
      </w:rPr>
    </w:lvl>
    <w:lvl w:ilvl="7" w:tplc="B5FC0DFC" w:tentative="1">
      <w:start w:val="1"/>
      <w:numFmt w:val="bullet"/>
      <w:lvlText w:val="●"/>
      <w:lvlJc w:val="left"/>
      <w:pPr>
        <w:tabs>
          <w:tab w:val="num" w:pos="5760"/>
        </w:tabs>
        <w:ind w:left="5760" w:hanging="360"/>
      </w:pPr>
      <w:rPr>
        <w:rFonts w:ascii="Avenir" w:hAnsi="Avenir" w:hint="default"/>
      </w:rPr>
    </w:lvl>
    <w:lvl w:ilvl="8" w:tplc="E9FE3266" w:tentative="1">
      <w:start w:val="1"/>
      <w:numFmt w:val="bullet"/>
      <w:lvlText w:val="●"/>
      <w:lvlJc w:val="left"/>
      <w:pPr>
        <w:tabs>
          <w:tab w:val="num" w:pos="6480"/>
        </w:tabs>
        <w:ind w:left="6480" w:hanging="360"/>
      </w:pPr>
      <w:rPr>
        <w:rFonts w:ascii="Avenir" w:hAnsi="Avenir" w:hint="default"/>
      </w:rPr>
    </w:lvl>
  </w:abstractNum>
  <w:abstractNum w:abstractNumId="28" w15:restartNumberingAfterBreak="0">
    <w:nsid w:val="7040294A"/>
    <w:multiLevelType w:val="hybridMultilevel"/>
    <w:tmpl w:val="640A4D5E"/>
    <w:lvl w:ilvl="0" w:tplc="6EAAE830">
      <w:start w:val="1"/>
      <w:numFmt w:val="bullet"/>
      <w:lvlText w:val="●"/>
      <w:lvlJc w:val="left"/>
      <w:pPr>
        <w:tabs>
          <w:tab w:val="num" w:pos="720"/>
        </w:tabs>
        <w:ind w:left="720" w:hanging="360"/>
      </w:pPr>
      <w:rPr>
        <w:rFonts w:ascii="Avenir" w:hAnsi="Avenir" w:hint="default"/>
      </w:rPr>
    </w:lvl>
    <w:lvl w:ilvl="1" w:tplc="3EF6C486" w:tentative="1">
      <w:start w:val="1"/>
      <w:numFmt w:val="bullet"/>
      <w:lvlText w:val="●"/>
      <w:lvlJc w:val="left"/>
      <w:pPr>
        <w:tabs>
          <w:tab w:val="num" w:pos="1440"/>
        </w:tabs>
        <w:ind w:left="1440" w:hanging="360"/>
      </w:pPr>
      <w:rPr>
        <w:rFonts w:ascii="Avenir" w:hAnsi="Avenir" w:hint="default"/>
      </w:rPr>
    </w:lvl>
    <w:lvl w:ilvl="2" w:tplc="BDE0F570" w:tentative="1">
      <w:start w:val="1"/>
      <w:numFmt w:val="bullet"/>
      <w:lvlText w:val="●"/>
      <w:lvlJc w:val="left"/>
      <w:pPr>
        <w:tabs>
          <w:tab w:val="num" w:pos="2160"/>
        </w:tabs>
        <w:ind w:left="2160" w:hanging="360"/>
      </w:pPr>
      <w:rPr>
        <w:rFonts w:ascii="Avenir" w:hAnsi="Avenir" w:hint="default"/>
      </w:rPr>
    </w:lvl>
    <w:lvl w:ilvl="3" w:tplc="7B307FD6" w:tentative="1">
      <w:start w:val="1"/>
      <w:numFmt w:val="bullet"/>
      <w:lvlText w:val="●"/>
      <w:lvlJc w:val="left"/>
      <w:pPr>
        <w:tabs>
          <w:tab w:val="num" w:pos="2880"/>
        </w:tabs>
        <w:ind w:left="2880" w:hanging="360"/>
      </w:pPr>
      <w:rPr>
        <w:rFonts w:ascii="Avenir" w:hAnsi="Avenir" w:hint="default"/>
      </w:rPr>
    </w:lvl>
    <w:lvl w:ilvl="4" w:tplc="B9544550" w:tentative="1">
      <w:start w:val="1"/>
      <w:numFmt w:val="bullet"/>
      <w:lvlText w:val="●"/>
      <w:lvlJc w:val="left"/>
      <w:pPr>
        <w:tabs>
          <w:tab w:val="num" w:pos="3600"/>
        </w:tabs>
        <w:ind w:left="3600" w:hanging="360"/>
      </w:pPr>
      <w:rPr>
        <w:rFonts w:ascii="Avenir" w:hAnsi="Avenir" w:hint="default"/>
      </w:rPr>
    </w:lvl>
    <w:lvl w:ilvl="5" w:tplc="603EABF0" w:tentative="1">
      <w:start w:val="1"/>
      <w:numFmt w:val="bullet"/>
      <w:lvlText w:val="●"/>
      <w:lvlJc w:val="left"/>
      <w:pPr>
        <w:tabs>
          <w:tab w:val="num" w:pos="4320"/>
        </w:tabs>
        <w:ind w:left="4320" w:hanging="360"/>
      </w:pPr>
      <w:rPr>
        <w:rFonts w:ascii="Avenir" w:hAnsi="Avenir" w:hint="default"/>
      </w:rPr>
    </w:lvl>
    <w:lvl w:ilvl="6" w:tplc="9E1AB586" w:tentative="1">
      <w:start w:val="1"/>
      <w:numFmt w:val="bullet"/>
      <w:lvlText w:val="●"/>
      <w:lvlJc w:val="left"/>
      <w:pPr>
        <w:tabs>
          <w:tab w:val="num" w:pos="5040"/>
        </w:tabs>
        <w:ind w:left="5040" w:hanging="360"/>
      </w:pPr>
      <w:rPr>
        <w:rFonts w:ascii="Avenir" w:hAnsi="Avenir" w:hint="default"/>
      </w:rPr>
    </w:lvl>
    <w:lvl w:ilvl="7" w:tplc="54525EBC" w:tentative="1">
      <w:start w:val="1"/>
      <w:numFmt w:val="bullet"/>
      <w:lvlText w:val="●"/>
      <w:lvlJc w:val="left"/>
      <w:pPr>
        <w:tabs>
          <w:tab w:val="num" w:pos="5760"/>
        </w:tabs>
        <w:ind w:left="5760" w:hanging="360"/>
      </w:pPr>
      <w:rPr>
        <w:rFonts w:ascii="Avenir" w:hAnsi="Avenir" w:hint="default"/>
      </w:rPr>
    </w:lvl>
    <w:lvl w:ilvl="8" w:tplc="B4B865E2" w:tentative="1">
      <w:start w:val="1"/>
      <w:numFmt w:val="bullet"/>
      <w:lvlText w:val="●"/>
      <w:lvlJc w:val="left"/>
      <w:pPr>
        <w:tabs>
          <w:tab w:val="num" w:pos="6480"/>
        </w:tabs>
        <w:ind w:left="6480" w:hanging="360"/>
      </w:pPr>
      <w:rPr>
        <w:rFonts w:ascii="Avenir" w:hAnsi="Avenir" w:hint="default"/>
      </w:rPr>
    </w:lvl>
  </w:abstractNum>
  <w:abstractNum w:abstractNumId="29" w15:restartNumberingAfterBreak="0">
    <w:nsid w:val="716628DF"/>
    <w:multiLevelType w:val="hybridMultilevel"/>
    <w:tmpl w:val="66460580"/>
    <w:lvl w:ilvl="0" w:tplc="553A1DE0">
      <w:start w:val="1"/>
      <w:numFmt w:val="bullet"/>
      <w:lvlText w:val="●"/>
      <w:lvlJc w:val="left"/>
      <w:pPr>
        <w:tabs>
          <w:tab w:val="num" w:pos="720"/>
        </w:tabs>
        <w:ind w:left="720" w:hanging="360"/>
      </w:pPr>
      <w:rPr>
        <w:rFonts w:ascii="Avenir" w:hAnsi="Avenir" w:hint="default"/>
      </w:rPr>
    </w:lvl>
    <w:lvl w:ilvl="1" w:tplc="6BC61132">
      <w:numFmt w:val="bullet"/>
      <w:lvlText w:val="○"/>
      <w:lvlJc w:val="left"/>
      <w:pPr>
        <w:tabs>
          <w:tab w:val="num" w:pos="1440"/>
        </w:tabs>
        <w:ind w:left="1440" w:hanging="360"/>
      </w:pPr>
      <w:rPr>
        <w:rFonts w:ascii="Avenir" w:hAnsi="Avenir" w:hint="default"/>
      </w:rPr>
    </w:lvl>
    <w:lvl w:ilvl="2" w:tplc="3258AAFE" w:tentative="1">
      <w:start w:val="1"/>
      <w:numFmt w:val="bullet"/>
      <w:lvlText w:val="●"/>
      <w:lvlJc w:val="left"/>
      <w:pPr>
        <w:tabs>
          <w:tab w:val="num" w:pos="2160"/>
        </w:tabs>
        <w:ind w:left="2160" w:hanging="360"/>
      </w:pPr>
      <w:rPr>
        <w:rFonts w:ascii="Avenir" w:hAnsi="Avenir" w:hint="default"/>
      </w:rPr>
    </w:lvl>
    <w:lvl w:ilvl="3" w:tplc="687CB370" w:tentative="1">
      <w:start w:val="1"/>
      <w:numFmt w:val="bullet"/>
      <w:lvlText w:val="●"/>
      <w:lvlJc w:val="left"/>
      <w:pPr>
        <w:tabs>
          <w:tab w:val="num" w:pos="2880"/>
        </w:tabs>
        <w:ind w:left="2880" w:hanging="360"/>
      </w:pPr>
      <w:rPr>
        <w:rFonts w:ascii="Avenir" w:hAnsi="Avenir" w:hint="default"/>
      </w:rPr>
    </w:lvl>
    <w:lvl w:ilvl="4" w:tplc="57A6E99C" w:tentative="1">
      <w:start w:val="1"/>
      <w:numFmt w:val="bullet"/>
      <w:lvlText w:val="●"/>
      <w:lvlJc w:val="left"/>
      <w:pPr>
        <w:tabs>
          <w:tab w:val="num" w:pos="3600"/>
        </w:tabs>
        <w:ind w:left="3600" w:hanging="360"/>
      </w:pPr>
      <w:rPr>
        <w:rFonts w:ascii="Avenir" w:hAnsi="Avenir" w:hint="default"/>
      </w:rPr>
    </w:lvl>
    <w:lvl w:ilvl="5" w:tplc="AE6C0C5E" w:tentative="1">
      <w:start w:val="1"/>
      <w:numFmt w:val="bullet"/>
      <w:lvlText w:val="●"/>
      <w:lvlJc w:val="left"/>
      <w:pPr>
        <w:tabs>
          <w:tab w:val="num" w:pos="4320"/>
        </w:tabs>
        <w:ind w:left="4320" w:hanging="360"/>
      </w:pPr>
      <w:rPr>
        <w:rFonts w:ascii="Avenir" w:hAnsi="Avenir" w:hint="default"/>
      </w:rPr>
    </w:lvl>
    <w:lvl w:ilvl="6" w:tplc="F230B160" w:tentative="1">
      <w:start w:val="1"/>
      <w:numFmt w:val="bullet"/>
      <w:lvlText w:val="●"/>
      <w:lvlJc w:val="left"/>
      <w:pPr>
        <w:tabs>
          <w:tab w:val="num" w:pos="5040"/>
        </w:tabs>
        <w:ind w:left="5040" w:hanging="360"/>
      </w:pPr>
      <w:rPr>
        <w:rFonts w:ascii="Avenir" w:hAnsi="Avenir" w:hint="default"/>
      </w:rPr>
    </w:lvl>
    <w:lvl w:ilvl="7" w:tplc="46D0EE5C" w:tentative="1">
      <w:start w:val="1"/>
      <w:numFmt w:val="bullet"/>
      <w:lvlText w:val="●"/>
      <w:lvlJc w:val="left"/>
      <w:pPr>
        <w:tabs>
          <w:tab w:val="num" w:pos="5760"/>
        </w:tabs>
        <w:ind w:left="5760" w:hanging="360"/>
      </w:pPr>
      <w:rPr>
        <w:rFonts w:ascii="Avenir" w:hAnsi="Avenir" w:hint="default"/>
      </w:rPr>
    </w:lvl>
    <w:lvl w:ilvl="8" w:tplc="E58CD780" w:tentative="1">
      <w:start w:val="1"/>
      <w:numFmt w:val="bullet"/>
      <w:lvlText w:val="●"/>
      <w:lvlJc w:val="left"/>
      <w:pPr>
        <w:tabs>
          <w:tab w:val="num" w:pos="6480"/>
        </w:tabs>
        <w:ind w:left="6480" w:hanging="360"/>
      </w:pPr>
      <w:rPr>
        <w:rFonts w:ascii="Avenir" w:hAnsi="Avenir" w:hint="default"/>
      </w:rPr>
    </w:lvl>
  </w:abstractNum>
  <w:abstractNum w:abstractNumId="30" w15:restartNumberingAfterBreak="0">
    <w:nsid w:val="720D23A9"/>
    <w:multiLevelType w:val="hybridMultilevel"/>
    <w:tmpl w:val="95A8ED86"/>
    <w:lvl w:ilvl="0" w:tplc="ADF2BDD8">
      <w:start w:val="1"/>
      <w:numFmt w:val="bullet"/>
      <w:lvlText w:val="●"/>
      <w:lvlJc w:val="left"/>
      <w:pPr>
        <w:tabs>
          <w:tab w:val="num" w:pos="720"/>
        </w:tabs>
        <w:ind w:left="720" w:hanging="360"/>
      </w:pPr>
      <w:rPr>
        <w:rFonts w:ascii="Avenir" w:hAnsi="Avenir" w:hint="default"/>
      </w:rPr>
    </w:lvl>
    <w:lvl w:ilvl="1" w:tplc="B7444A8A" w:tentative="1">
      <w:start w:val="1"/>
      <w:numFmt w:val="bullet"/>
      <w:lvlText w:val="●"/>
      <w:lvlJc w:val="left"/>
      <w:pPr>
        <w:tabs>
          <w:tab w:val="num" w:pos="1440"/>
        </w:tabs>
        <w:ind w:left="1440" w:hanging="360"/>
      </w:pPr>
      <w:rPr>
        <w:rFonts w:ascii="Avenir" w:hAnsi="Avenir" w:hint="default"/>
      </w:rPr>
    </w:lvl>
    <w:lvl w:ilvl="2" w:tplc="03D2C802" w:tentative="1">
      <w:start w:val="1"/>
      <w:numFmt w:val="bullet"/>
      <w:lvlText w:val="●"/>
      <w:lvlJc w:val="left"/>
      <w:pPr>
        <w:tabs>
          <w:tab w:val="num" w:pos="2160"/>
        </w:tabs>
        <w:ind w:left="2160" w:hanging="360"/>
      </w:pPr>
      <w:rPr>
        <w:rFonts w:ascii="Avenir" w:hAnsi="Avenir" w:hint="default"/>
      </w:rPr>
    </w:lvl>
    <w:lvl w:ilvl="3" w:tplc="AA0281B2" w:tentative="1">
      <w:start w:val="1"/>
      <w:numFmt w:val="bullet"/>
      <w:lvlText w:val="●"/>
      <w:lvlJc w:val="left"/>
      <w:pPr>
        <w:tabs>
          <w:tab w:val="num" w:pos="2880"/>
        </w:tabs>
        <w:ind w:left="2880" w:hanging="360"/>
      </w:pPr>
      <w:rPr>
        <w:rFonts w:ascii="Avenir" w:hAnsi="Avenir" w:hint="default"/>
      </w:rPr>
    </w:lvl>
    <w:lvl w:ilvl="4" w:tplc="F7D0A2B8" w:tentative="1">
      <w:start w:val="1"/>
      <w:numFmt w:val="bullet"/>
      <w:lvlText w:val="●"/>
      <w:lvlJc w:val="left"/>
      <w:pPr>
        <w:tabs>
          <w:tab w:val="num" w:pos="3600"/>
        </w:tabs>
        <w:ind w:left="3600" w:hanging="360"/>
      </w:pPr>
      <w:rPr>
        <w:rFonts w:ascii="Avenir" w:hAnsi="Avenir" w:hint="default"/>
      </w:rPr>
    </w:lvl>
    <w:lvl w:ilvl="5" w:tplc="F402B1BA" w:tentative="1">
      <w:start w:val="1"/>
      <w:numFmt w:val="bullet"/>
      <w:lvlText w:val="●"/>
      <w:lvlJc w:val="left"/>
      <w:pPr>
        <w:tabs>
          <w:tab w:val="num" w:pos="4320"/>
        </w:tabs>
        <w:ind w:left="4320" w:hanging="360"/>
      </w:pPr>
      <w:rPr>
        <w:rFonts w:ascii="Avenir" w:hAnsi="Avenir" w:hint="default"/>
      </w:rPr>
    </w:lvl>
    <w:lvl w:ilvl="6" w:tplc="B40CD4B4" w:tentative="1">
      <w:start w:val="1"/>
      <w:numFmt w:val="bullet"/>
      <w:lvlText w:val="●"/>
      <w:lvlJc w:val="left"/>
      <w:pPr>
        <w:tabs>
          <w:tab w:val="num" w:pos="5040"/>
        </w:tabs>
        <w:ind w:left="5040" w:hanging="360"/>
      </w:pPr>
      <w:rPr>
        <w:rFonts w:ascii="Avenir" w:hAnsi="Avenir" w:hint="default"/>
      </w:rPr>
    </w:lvl>
    <w:lvl w:ilvl="7" w:tplc="8CEA594C" w:tentative="1">
      <w:start w:val="1"/>
      <w:numFmt w:val="bullet"/>
      <w:lvlText w:val="●"/>
      <w:lvlJc w:val="left"/>
      <w:pPr>
        <w:tabs>
          <w:tab w:val="num" w:pos="5760"/>
        </w:tabs>
        <w:ind w:left="5760" w:hanging="360"/>
      </w:pPr>
      <w:rPr>
        <w:rFonts w:ascii="Avenir" w:hAnsi="Avenir" w:hint="default"/>
      </w:rPr>
    </w:lvl>
    <w:lvl w:ilvl="8" w:tplc="0D82A70C" w:tentative="1">
      <w:start w:val="1"/>
      <w:numFmt w:val="bullet"/>
      <w:lvlText w:val="●"/>
      <w:lvlJc w:val="left"/>
      <w:pPr>
        <w:tabs>
          <w:tab w:val="num" w:pos="6480"/>
        </w:tabs>
        <w:ind w:left="6480" w:hanging="360"/>
      </w:pPr>
      <w:rPr>
        <w:rFonts w:ascii="Avenir" w:hAnsi="Avenir" w:hint="default"/>
      </w:rPr>
    </w:lvl>
  </w:abstractNum>
  <w:abstractNum w:abstractNumId="31" w15:restartNumberingAfterBreak="0">
    <w:nsid w:val="78233234"/>
    <w:multiLevelType w:val="hybridMultilevel"/>
    <w:tmpl w:val="E14CADA0"/>
    <w:lvl w:ilvl="0" w:tplc="A156E0A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A79FD"/>
    <w:multiLevelType w:val="hybridMultilevel"/>
    <w:tmpl w:val="76668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23A63"/>
    <w:multiLevelType w:val="hybridMultilevel"/>
    <w:tmpl w:val="3348D836"/>
    <w:lvl w:ilvl="0" w:tplc="51DE006E">
      <w:start w:val="1"/>
      <w:numFmt w:val="decimal"/>
      <w:lvlText w:val="%1."/>
      <w:lvlJc w:val="left"/>
      <w:pPr>
        <w:tabs>
          <w:tab w:val="num" w:pos="720"/>
        </w:tabs>
        <w:ind w:left="720" w:hanging="360"/>
      </w:pPr>
    </w:lvl>
    <w:lvl w:ilvl="1" w:tplc="BFB6366A" w:tentative="1">
      <w:start w:val="1"/>
      <w:numFmt w:val="decimal"/>
      <w:lvlText w:val="%2."/>
      <w:lvlJc w:val="left"/>
      <w:pPr>
        <w:tabs>
          <w:tab w:val="num" w:pos="1440"/>
        </w:tabs>
        <w:ind w:left="1440" w:hanging="360"/>
      </w:pPr>
    </w:lvl>
    <w:lvl w:ilvl="2" w:tplc="C6E8590C" w:tentative="1">
      <w:start w:val="1"/>
      <w:numFmt w:val="decimal"/>
      <w:lvlText w:val="%3."/>
      <w:lvlJc w:val="left"/>
      <w:pPr>
        <w:tabs>
          <w:tab w:val="num" w:pos="2160"/>
        </w:tabs>
        <w:ind w:left="2160" w:hanging="360"/>
      </w:pPr>
    </w:lvl>
    <w:lvl w:ilvl="3" w:tplc="B96E604E" w:tentative="1">
      <w:start w:val="1"/>
      <w:numFmt w:val="decimal"/>
      <w:lvlText w:val="%4."/>
      <w:lvlJc w:val="left"/>
      <w:pPr>
        <w:tabs>
          <w:tab w:val="num" w:pos="2880"/>
        </w:tabs>
        <w:ind w:left="2880" w:hanging="360"/>
      </w:pPr>
    </w:lvl>
    <w:lvl w:ilvl="4" w:tplc="2892AD40" w:tentative="1">
      <w:start w:val="1"/>
      <w:numFmt w:val="decimal"/>
      <w:lvlText w:val="%5."/>
      <w:lvlJc w:val="left"/>
      <w:pPr>
        <w:tabs>
          <w:tab w:val="num" w:pos="3600"/>
        </w:tabs>
        <w:ind w:left="3600" w:hanging="360"/>
      </w:pPr>
    </w:lvl>
    <w:lvl w:ilvl="5" w:tplc="01E4F040" w:tentative="1">
      <w:start w:val="1"/>
      <w:numFmt w:val="decimal"/>
      <w:lvlText w:val="%6."/>
      <w:lvlJc w:val="left"/>
      <w:pPr>
        <w:tabs>
          <w:tab w:val="num" w:pos="4320"/>
        </w:tabs>
        <w:ind w:left="4320" w:hanging="360"/>
      </w:pPr>
    </w:lvl>
    <w:lvl w:ilvl="6" w:tplc="8CB46B8E" w:tentative="1">
      <w:start w:val="1"/>
      <w:numFmt w:val="decimal"/>
      <w:lvlText w:val="%7."/>
      <w:lvlJc w:val="left"/>
      <w:pPr>
        <w:tabs>
          <w:tab w:val="num" w:pos="5040"/>
        </w:tabs>
        <w:ind w:left="5040" w:hanging="360"/>
      </w:pPr>
    </w:lvl>
    <w:lvl w:ilvl="7" w:tplc="9CA84F38" w:tentative="1">
      <w:start w:val="1"/>
      <w:numFmt w:val="decimal"/>
      <w:lvlText w:val="%8."/>
      <w:lvlJc w:val="left"/>
      <w:pPr>
        <w:tabs>
          <w:tab w:val="num" w:pos="5760"/>
        </w:tabs>
        <w:ind w:left="5760" w:hanging="360"/>
      </w:pPr>
    </w:lvl>
    <w:lvl w:ilvl="8" w:tplc="8E62CD34" w:tentative="1">
      <w:start w:val="1"/>
      <w:numFmt w:val="decimal"/>
      <w:lvlText w:val="%9."/>
      <w:lvlJc w:val="left"/>
      <w:pPr>
        <w:tabs>
          <w:tab w:val="num" w:pos="6480"/>
        </w:tabs>
        <w:ind w:left="6480" w:hanging="360"/>
      </w:pPr>
    </w:lvl>
  </w:abstractNum>
  <w:abstractNum w:abstractNumId="34" w15:restartNumberingAfterBreak="0">
    <w:nsid w:val="7D197E63"/>
    <w:multiLevelType w:val="hybridMultilevel"/>
    <w:tmpl w:val="CB26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911FA8"/>
    <w:multiLevelType w:val="hybridMultilevel"/>
    <w:tmpl w:val="3C2A8CB4"/>
    <w:lvl w:ilvl="0" w:tplc="EA7060D8">
      <w:start w:val="1"/>
      <w:numFmt w:val="bullet"/>
      <w:lvlText w:val="·"/>
      <w:lvlJc w:val="left"/>
      <w:pPr>
        <w:ind w:left="360" w:hanging="360"/>
      </w:pPr>
      <w:rPr>
        <w:rFonts w:ascii="Symbol" w:hAnsi="Symbol" w:hint="default"/>
      </w:rPr>
    </w:lvl>
    <w:lvl w:ilvl="1" w:tplc="A19EC8FC">
      <w:start w:val="1"/>
      <w:numFmt w:val="bullet"/>
      <w:lvlText w:val="o"/>
      <w:lvlJc w:val="left"/>
      <w:pPr>
        <w:ind w:left="1080" w:hanging="360"/>
      </w:pPr>
      <w:rPr>
        <w:rFonts w:ascii="Courier New" w:hAnsi="Courier New" w:hint="default"/>
      </w:rPr>
    </w:lvl>
    <w:lvl w:ilvl="2" w:tplc="FBA81884">
      <w:start w:val="1"/>
      <w:numFmt w:val="bullet"/>
      <w:lvlText w:val=""/>
      <w:lvlJc w:val="left"/>
      <w:pPr>
        <w:ind w:left="1800" w:hanging="360"/>
      </w:pPr>
      <w:rPr>
        <w:rFonts w:ascii="Wingdings" w:hAnsi="Wingdings" w:hint="default"/>
      </w:rPr>
    </w:lvl>
    <w:lvl w:ilvl="3" w:tplc="C1649380">
      <w:start w:val="1"/>
      <w:numFmt w:val="bullet"/>
      <w:lvlText w:val=""/>
      <w:lvlJc w:val="left"/>
      <w:pPr>
        <w:ind w:left="2520" w:hanging="360"/>
      </w:pPr>
      <w:rPr>
        <w:rFonts w:ascii="Symbol" w:hAnsi="Symbol" w:hint="default"/>
      </w:rPr>
    </w:lvl>
    <w:lvl w:ilvl="4" w:tplc="24C4005E">
      <w:start w:val="1"/>
      <w:numFmt w:val="bullet"/>
      <w:lvlText w:val="o"/>
      <w:lvlJc w:val="left"/>
      <w:pPr>
        <w:ind w:left="3240" w:hanging="360"/>
      </w:pPr>
      <w:rPr>
        <w:rFonts w:ascii="Courier New" w:hAnsi="Courier New" w:hint="default"/>
      </w:rPr>
    </w:lvl>
    <w:lvl w:ilvl="5" w:tplc="55701C58">
      <w:start w:val="1"/>
      <w:numFmt w:val="bullet"/>
      <w:lvlText w:val=""/>
      <w:lvlJc w:val="left"/>
      <w:pPr>
        <w:ind w:left="3960" w:hanging="360"/>
      </w:pPr>
      <w:rPr>
        <w:rFonts w:ascii="Wingdings" w:hAnsi="Wingdings" w:hint="default"/>
      </w:rPr>
    </w:lvl>
    <w:lvl w:ilvl="6" w:tplc="B6E62D88">
      <w:start w:val="1"/>
      <w:numFmt w:val="bullet"/>
      <w:lvlText w:val=""/>
      <w:lvlJc w:val="left"/>
      <w:pPr>
        <w:ind w:left="4680" w:hanging="360"/>
      </w:pPr>
      <w:rPr>
        <w:rFonts w:ascii="Symbol" w:hAnsi="Symbol" w:hint="default"/>
      </w:rPr>
    </w:lvl>
    <w:lvl w:ilvl="7" w:tplc="2F5ADD2C">
      <w:start w:val="1"/>
      <w:numFmt w:val="bullet"/>
      <w:lvlText w:val="o"/>
      <w:lvlJc w:val="left"/>
      <w:pPr>
        <w:ind w:left="5400" w:hanging="360"/>
      </w:pPr>
      <w:rPr>
        <w:rFonts w:ascii="Courier New" w:hAnsi="Courier New" w:hint="default"/>
      </w:rPr>
    </w:lvl>
    <w:lvl w:ilvl="8" w:tplc="98043A26">
      <w:start w:val="1"/>
      <w:numFmt w:val="bullet"/>
      <w:lvlText w:val=""/>
      <w:lvlJc w:val="left"/>
      <w:pPr>
        <w:ind w:left="6120" w:hanging="360"/>
      </w:pPr>
      <w:rPr>
        <w:rFonts w:ascii="Wingdings" w:hAnsi="Wingdings" w:hint="default"/>
      </w:rPr>
    </w:lvl>
  </w:abstractNum>
  <w:num w:numId="1" w16cid:durableId="498814395">
    <w:abstractNumId w:val="32"/>
  </w:num>
  <w:num w:numId="2" w16cid:durableId="1492064923">
    <w:abstractNumId w:val="15"/>
  </w:num>
  <w:num w:numId="3" w16cid:durableId="1054619718">
    <w:abstractNumId w:val="6"/>
  </w:num>
  <w:num w:numId="4" w16cid:durableId="1151411526">
    <w:abstractNumId w:val="24"/>
  </w:num>
  <w:num w:numId="5" w16cid:durableId="1931812926">
    <w:abstractNumId w:val="16"/>
  </w:num>
  <w:num w:numId="6" w16cid:durableId="1855877947">
    <w:abstractNumId w:val="13"/>
  </w:num>
  <w:num w:numId="7" w16cid:durableId="575364105">
    <w:abstractNumId w:val="10"/>
  </w:num>
  <w:num w:numId="8" w16cid:durableId="1246691704">
    <w:abstractNumId w:val="11"/>
  </w:num>
  <w:num w:numId="9" w16cid:durableId="1440105806">
    <w:abstractNumId w:val="23"/>
  </w:num>
  <w:num w:numId="10" w16cid:durableId="1163156707">
    <w:abstractNumId w:val="4"/>
  </w:num>
  <w:num w:numId="11" w16cid:durableId="1555315078">
    <w:abstractNumId w:val="35"/>
  </w:num>
  <w:num w:numId="12" w16cid:durableId="1975942220">
    <w:abstractNumId w:val="2"/>
  </w:num>
  <w:num w:numId="13" w16cid:durableId="1154683358">
    <w:abstractNumId w:val="34"/>
  </w:num>
  <w:num w:numId="14" w16cid:durableId="1035155649">
    <w:abstractNumId w:val="22"/>
  </w:num>
  <w:num w:numId="15" w16cid:durableId="857155380">
    <w:abstractNumId w:val="25"/>
  </w:num>
  <w:num w:numId="16" w16cid:durableId="125050458">
    <w:abstractNumId w:val="9"/>
  </w:num>
  <w:num w:numId="17" w16cid:durableId="1611548163">
    <w:abstractNumId w:val="1"/>
  </w:num>
  <w:num w:numId="18" w16cid:durableId="1502740914">
    <w:abstractNumId w:val="18"/>
  </w:num>
  <w:num w:numId="19" w16cid:durableId="1579319066">
    <w:abstractNumId w:val="7"/>
  </w:num>
  <w:num w:numId="20" w16cid:durableId="699359463">
    <w:abstractNumId w:val="27"/>
  </w:num>
  <w:num w:numId="21" w16cid:durableId="1768231559">
    <w:abstractNumId w:val="3"/>
  </w:num>
  <w:num w:numId="22" w16cid:durableId="1802460042">
    <w:abstractNumId w:val="30"/>
  </w:num>
  <w:num w:numId="23" w16cid:durableId="774788743">
    <w:abstractNumId w:val="17"/>
  </w:num>
  <w:num w:numId="24" w16cid:durableId="1583297599">
    <w:abstractNumId w:val="26"/>
  </w:num>
  <w:num w:numId="25" w16cid:durableId="460464067">
    <w:abstractNumId w:val="28"/>
  </w:num>
  <w:num w:numId="26" w16cid:durableId="1357119870">
    <w:abstractNumId w:val="20"/>
  </w:num>
  <w:num w:numId="27" w16cid:durableId="1763643216">
    <w:abstractNumId w:val="29"/>
  </w:num>
  <w:num w:numId="28" w16cid:durableId="1516655054">
    <w:abstractNumId w:val="33"/>
  </w:num>
  <w:num w:numId="29" w16cid:durableId="2058703016">
    <w:abstractNumId w:val="14"/>
  </w:num>
  <w:num w:numId="30" w16cid:durableId="990139582">
    <w:abstractNumId w:val="21"/>
  </w:num>
  <w:num w:numId="31" w16cid:durableId="907425920">
    <w:abstractNumId w:val="8"/>
  </w:num>
  <w:num w:numId="32" w16cid:durableId="1341741677">
    <w:abstractNumId w:val="19"/>
  </w:num>
  <w:num w:numId="33" w16cid:durableId="251092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843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1480147">
    <w:abstractNumId w:val="5"/>
  </w:num>
  <w:num w:numId="36" w16cid:durableId="1581527127">
    <w:abstractNumId w:val="0"/>
  </w:num>
  <w:num w:numId="37" w16cid:durableId="937178220">
    <w:abstractNumId w:val="31"/>
  </w:num>
  <w:num w:numId="38" w16cid:durableId="102301883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D7"/>
    <w:rsid w:val="00004348"/>
    <w:rsid w:val="000064E2"/>
    <w:rsid w:val="00007042"/>
    <w:rsid w:val="00010BCF"/>
    <w:rsid w:val="00010FB4"/>
    <w:rsid w:val="0001163D"/>
    <w:rsid w:val="00011D8B"/>
    <w:rsid w:val="00012AEE"/>
    <w:rsid w:val="000135AF"/>
    <w:rsid w:val="00013A92"/>
    <w:rsid w:val="000155FD"/>
    <w:rsid w:val="000167DE"/>
    <w:rsid w:val="000178B6"/>
    <w:rsid w:val="000226C0"/>
    <w:rsid w:val="00022F2C"/>
    <w:rsid w:val="000373F0"/>
    <w:rsid w:val="000423BD"/>
    <w:rsid w:val="00046079"/>
    <w:rsid w:val="000462A0"/>
    <w:rsid w:val="00055A7A"/>
    <w:rsid w:val="00060D0B"/>
    <w:rsid w:val="00061324"/>
    <w:rsid w:val="000618F4"/>
    <w:rsid w:val="000622FF"/>
    <w:rsid w:val="000707A6"/>
    <w:rsid w:val="00085F0B"/>
    <w:rsid w:val="00095047"/>
    <w:rsid w:val="000B0F39"/>
    <w:rsid w:val="000B442D"/>
    <w:rsid w:val="000B496E"/>
    <w:rsid w:val="000B4E18"/>
    <w:rsid w:val="000C393F"/>
    <w:rsid w:val="000C5EAF"/>
    <w:rsid w:val="000C6CC7"/>
    <w:rsid w:val="000C7655"/>
    <w:rsid w:val="000D4BAF"/>
    <w:rsid w:val="000D5308"/>
    <w:rsid w:val="000D6B31"/>
    <w:rsid w:val="000D6DA7"/>
    <w:rsid w:val="000E25E0"/>
    <w:rsid w:val="000E5276"/>
    <w:rsid w:val="000E6430"/>
    <w:rsid w:val="000F25E8"/>
    <w:rsid w:val="000F4808"/>
    <w:rsid w:val="0010135A"/>
    <w:rsid w:val="001030AD"/>
    <w:rsid w:val="001038F4"/>
    <w:rsid w:val="0010636C"/>
    <w:rsid w:val="0010771E"/>
    <w:rsid w:val="00110400"/>
    <w:rsid w:val="001124CB"/>
    <w:rsid w:val="00117CDD"/>
    <w:rsid w:val="00117CF7"/>
    <w:rsid w:val="00125446"/>
    <w:rsid w:val="00126D65"/>
    <w:rsid w:val="00131809"/>
    <w:rsid w:val="001368CB"/>
    <w:rsid w:val="00136E05"/>
    <w:rsid w:val="001405F6"/>
    <w:rsid w:val="001421DA"/>
    <w:rsid w:val="001521B9"/>
    <w:rsid w:val="001668E8"/>
    <w:rsid w:val="00167DE8"/>
    <w:rsid w:val="00172B2B"/>
    <w:rsid w:val="001821F3"/>
    <w:rsid w:val="001842D4"/>
    <w:rsid w:val="00184D49"/>
    <w:rsid w:val="001A05EB"/>
    <w:rsid w:val="001A0FF2"/>
    <w:rsid w:val="001A36D6"/>
    <w:rsid w:val="001A4809"/>
    <w:rsid w:val="001A7EF1"/>
    <w:rsid w:val="001B0A3E"/>
    <w:rsid w:val="001B45E8"/>
    <w:rsid w:val="001B6F9D"/>
    <w:rsid w:val="001C2BEB"/>
    <w:rsid w:val="001C44C4"/>
    <w:rsid w:val="001D4D5C"/>
    <w:rsid w:val="001D5E88"/>
    <w:rsid w:val="001D66E5"/>
    <w:rsid w:val="001E54F0"/>
    <w:rsid w:val="001E7A9F"/>
    <w:rsid w:val="001F3945"/>
    <w:rsid w:val="001F3BC1"/>
    <w:rsid w:val="002027CE"/>
    <w:rsid w:val="00210CC3"/>
    <w:rsid w:val="00211016"/>
    <w:rsid w:val="0021200E"/>
    <w:rsid w:val="0021468A"/>
    <w:rsid w:val="00231543"/>
    <w:rsid w:val="00234C52"/>
    <w:rsid w:val="00235C64"/>
    <w:rsid w:val="002365B4"/>
    <w:rsid w:val="00241367"/>
    <w:rsid w:val="00241807"/>
    <w:rsid w:val="0024180C"/>
    <w:rsid w:val="00242FD6"/>
    <w:rsid w:val="0024400A"/>
    <w:rsid w:val="002509AC"/>
    <w:rsid w:val="00250F4B"/>
    <w:rsid w:val="002543D2"/>
    <w:rsid w:val="00260AB1"/>
    <w:rsid w:val="00264624"/>
    <w:rsid w:val="00264CBB"/>
    <w:rsid w:val="00267B05"/>
    <w:rsid w:val="00270965"/>
    <w:rsid w:val="002724F7"/>
    <w:rsid w:val="00275EA1"/>
    <w:rsid w:val="00277D4C"/>
    <w:rsid w:val="00282EA4"/>
    <w:rsid w:val="00284EE8"/>
    <w:rsid w:val="00285998"/>
    <w:rsid w:val="0028616F"/>
    <w:rsid w:val="0029033A"/>
    <w:rsid w:val="00291B69"/>
    <w:rsid w:val="002937DA"/>
    <w:rsid w:val="002968BA"/>
    <w:rsid w:val="00297F6B"/>
    <w:rsid w:val="002A121D"/>
    <w:rsid w:val="002A15B7"/>
    <w:rsid w:val="002A2F5B"/>
    <w:rsid w:val="002A34C3"/>
    <w:rsid w:val="002A7951"/>
    <w:rsid w:val="002B3E0A"/>
    <w:rsid w:val="002B7AC4"/>
    <w:rsid w:val="002C0C73"/>
    <w:rsid w:val="002D0F50"/>
    <w:rsid w:val="002D38B8"/>
    <w:rsid w:val="002D6FEF"/>
    <w:rsid w:val="002E0B93"/>
    <w:rsid w:val="002E5120"/>
    <w:rsid w:val="002E76D8"/>
    <w:rsid w:val="002F0902"/>
    <w:rsid w:val="002F126B"/>
    <w:rsid w:val="003069F7"/>
    <w:rsid w:val="00310768"/>
    <w:rsid w:val="003107DF"/>
    <w:rsid w:val="00310983"/>
    <w:rsid w:val="0031173E"/>
    <w:rsid w:val="00317C4E"/>
    <w:rsid w:val="00320D46"/>
    <w:rsid w:val="00324828"/>
    <w:rsid w:val="00327708"/>
    <w:rsid w:val="0033144E"/>
    <w:rsid w:val="003316E9"/>
    <w:rsid w:val="00331905"/>
    <w:rsid w:val="00336C61"/>
    <w:rsid w:val="003418D4"/>
    <w:rsid w:val="00344405"/>
    <w:rsid w:val="00347CCF"/>
    <w:rsid w:val="0035007C"/>
    <w:rsid w:val="003518B2"/>
    <w:rsid w:val="0035694F"/>
    <w:rsid w:val="00357F48"/>
    <w:rsid w:val="00370B96"/>
    <w:rsid w:val="00372463"/>
    <w:rsid w:val="003748F6"/>
    <w:rsid w:val="00374BC1"/>
    <w:rsid w:val="00377915"/>
    <w:rsid w:val="0038227B"/>
    <w:rsid w:val="003863D2"/>
    <w:rsid w:val="003865B5"/>
    <w:rsid w:val="00391158"/>
    <w:rsid w:val="00392A62"/>
    <w:rsid w:val="00392E14"/>
    <w:rsid w:val="00392E28"/>
    <w:rsid w:val="003A6D6B"/>
    <w:rsid w:val="003B3AD1"/>
    <w:rsid w:val="003B6FFA"/>
    <w:rsid w:val="003C0EB2"/>
    <w:rsid w:val="003C52C2"/>
    <w:rsid w:val="003C74A6"/>
    <w:rsid w:val="003D0BEE"/>
    <w:rsid w:val="003D3759"/>
    <w:rsid w:val="003D509C"/>
    <w:rsid w:val="003E3469"/>
    <w:rsid w:val="003E37A9"/>
    <w:rsid w:val="003E45C9"/>
    <w:rsid w:val="003E4C29"/>
    <w:rsid w:val="003E5C78"/>
    <w:rsid w:val="003F1A21"/>
    <w:rsid w:val="003F57C8"/>
    <w:rsid w:val="003F5D83"/>
    <w:rsid w:val="00400F7D"/>
    <w:rsid w:val="00403B2F"/>
    <w:rsid w:val="004045A0"/>
    <w:rsid w:val="0041244F"/>
    <w:rsid w:val="00414E00"/>
    <w:rsid w:val="004159E7"/>
    <w:rsid w:val="004203DD"/>
    <w:rsid w:val="0042322C"/>
    <w:rsid w:val="0042469A"/>
    <w:rsid w:val="004336F1"/>
    <w:rsid w:val="00433B46"/>
    <w:rsid w:val="00436C82"/>
    <w:rsid w:val="0044074E"/>
    <w:rsid w:val="004516B6"/>
    <w:rsid w:val="00455588"/>
    <w:rsid w:val="00455E0D"/>
    <w:rsid w:val="00456BCA"/>
    <w:rsid w:val="004725F5"/>
    <w:rsid w:val="00473B82"/>
    <w:rsid w:val="004768A1"/>
    <w:rsid w:val="00477B30"/>
    <w:rsid w:val="00483E45"/>
    <w:rsid w:val="00487873"/>
    <w:rsid w:val="00491B93"/>
    <w:rsid w:val="00491C8D"/>
    <w:rsid w:val="004921E5"/>
    <w:rsid w:val="00495FB4"/>
    <w:rsid w:val="00496CD8"/>
    <w:rsid w:val="004A0E00"/>
    <w:rsid w:val="004A39E4"/>
    <w:rsid w:val="004A3D61"/>
    <w:rsid w:val="004A595C"/>
    <w:rsid w:val="004B0CBA"/>
    <w:rsid w:val="004B423E"/>
    <w:rsid w:val="004C17AA"/>
    <w:rsid w:val="004C329A"/>
    <w:rsid w:val="004C4C5E"/>
    <w:rsid w:val="004C4F78"/>
    <w:rsid w:val="004C5F96"/>
    <w:rsid w:val="004D568E"/>
    <w:rsid w:val="004D661A"/>
    <w:rsid w:val="004D7D73"/>
    <w:rsid w:val="004E5C74"/>
    <w:rsid w:val="004F13FB"/>
    <w:rsid w:val="0050196B"/>
    <w:rsid w:val="00502B07"/>
    <w:rsid w:val="0050602D"/>
    <w:rsid w:val="005132FA"/>
    <w:rsid w:val="005139AB"/>
    <w:rsid w:val="00513D1F"/>
    <w:rsid w:val="00520BF9"/>
    <w:rsid w:val="0052160E"/>
    <w:rsid w:val="00523E1E"/>
    <w:rsid w:val="00526ACA"/>
    <w:rsid w:val="00526FAC"/>
    <w:rsid w:val="005308E1"/>
    <w:rsid w:val="00537F60"/>
    <w:rsid w:val="00554C61"/>
    <w:rsid w:val="00562C9D"/>
    <w:rsid w:val="00563292"/>
    <w:rsid w:val="00571DAB"/>
    <w:rsid w:val="00574632"/>
    <w:rsid w:val="00576E2D"/>
    <w:rsid w:val="00577A44"/>
    <w:rsid w:val="00582814"/>
    <w:rsid w:val="00583E01"/>
    <w:rsid w:val="00584136"/>
    <w:rsid w:val="00585C3B"/>
    <w:rsid w:val="005A0131"/>
    <w:rsid w:val="005A1D22"/>
    <w:rsid w:val="005A29F9"/>
    <w:rsid w:val="005A6825"/>
    <w:rsid w:val="005B4C4F"/>
    <w:rsid w:val="005B514D"/>
    <w:rsid w:val="005C1121"/>
    <w:rsid w:val="005D1B93"/>
    <w:rsid w:val="005E11DA"/>
    <w:rsid w:val="005E2AE5"/>
    <w:rsid w:val="006015FC"/>
    <w:rsid w:val="006016A5"/>
    <w:rsid w:val="0060269B"/>
    <w:rsid w:val="00603C6A"/>
    <w:rsid w:val="0060486D"/>
    <w:rsid w:val="00613450"/>
    <w:rsid w:val="006156BA"/>
    <w:rsid w:val="00616FCB"/>
    <w:rsid w:val="0061753D"/>
    <w:rsid w:val="00621D36"/>
    <w:rsid w:val="006246EB"/>
    <w:rsid w:val="00624A4E"/>
    <w:rsid w:val="006315F8"/>
    <w:rsid w:val="00632947"/>
    <w:rsid w:val="00637612"/>
    <w:rsid w:val="00637FF3"/>
    <w:rsid w:val="00646563"/>
    <w:rsid w:val="0064694B"/>
    <w:rsid w:val="0065203A"/>
    <w:rsid w:val="0065413C"/>
    <w:rsid w:val="00656145"/>
    <w:rsid w:val="00656412"/>
    <w:rsid w:val="006601FD"/>
    <w:rsid w:val="006649A2"/>
    <w:rsid w:val="006655F3"/>
    <w:rsid w:val="006773AD"/>
    <w:rsid w:val="00684CF9"/>
    <w:rsid w:val="006852A0"/>
    <w:rsid w:val="0068775C"/>
    <w:rsid w:val="0068791B"/>
    <w:rsid w:val="00687A30"/>
    <w:rsid w:val="00693605"/>
    <w:rsid w:val="006A18BA"/>
    <w:rsid w:val="006A2711"/>
    <w:rsid w:val="006A6176"/>
    <w:rsid w:val="006A6D4A"/>
    <w:rsid w:val="006A72BB"/>
    <w:rsid w:val="006A7EBB"/>
    <w:rsid w:val="006B2121"/>
    <w:rsid w:val="006B22AB"/>
    <w:rsid w:val="006C3A5B"/>
    <w:rsid w:val="006C4003"/>
    <w:rsid w:val="006C6580"/>
    <w:rsid w:val="006C658A"/>
    <w:rsid w:val="006D00EA"/>
    <w:rsid w:val="006D1764"/>
    <w:rsid w:val="006E0365"/>
    <w:rsid w:val="006E37D5"/>
    <w:rsid w:val="006E409F"/>
    <w:rsid w:val="006E7EAC"/>
    <w:rsid w:val="006F121F"/>
    <w:rsid w:val="006F4CC7"/>
    <w:rsid w:val="006F50F7"/>
    <w:rsid w:val="00701C01"/>
    <w:rsid w:val="00704740"/>
    <w:rsid w:val="00710DCB"/>
    <w:rsid w:val="00715F38"/>
    <w:rsid w:val="007170D0"/>
    <w:rsid w:val="007176EC"/>
    <w:rsid w:val="007241D5"/>
    <w:rsid w:val="007259E6"/>
    <w:rsid w:val="00725B4B"/>
    <w:rsid w:val="00725E33"/>
    <w:rsid w:val="007266A2"/>
    <w:rsid w:val="00731948"/>
    <w:rsid w:val="0073237A"/>
    <w:rsid w:val="00732ACA"/>
    <w:rsid w:val="00744D7E"/>
    <w:rsid w:val="007478F6"/>
    <w:rsid w:val="007505B6"/>
    <w:rsid w:val="007514FD"/>
    <w:rsid w:val="007562A5"/>
    <w:rsid w:val="00760279"/>
    <w:rsid w:val="00762038"/>
    <w:rsid w:val="00763F3D"/>
    <w:rsid w:val="007659F7"/>
    <w:rsid w:val="00766220"/>
    <w:rsid w:val="00772860"/>
    <w:rsid w:val="00776397"/>
    <w:rsid w:val="00776BF6"/>
    <w:rsid w:val="007771EF"/>
    <w:rsid w:val="007823B9"/>
    <w:rsid w:val="007829B0"/>
    <w:rsid w:val="00792566"/>
    <w:rsid w:val="00796340"/>
    <w:rsid w:val="00796E13"/>
    <w:rsid w:val="00796F94"/>
    <w:rsid w:val="007A13B0"/>
    <w:rsid w:val="007A220F"/>
    <w:rsid w:val="007A26CE"/>
    <w:rsid w:val="007A2736"/>
    <w:rsid w:val="007A2E86"/>
    <w:rsid w:val="007A5C72"/>
    <w:rsid w:val="007B04E8"/>
    <w:rsid w:val="007B1780"/>
    <w:rsid w:val="007B243A"/>
    <w:rsid w:val="007B3460"/>
    <w:rsid w:val="007B55E0"/>
    <w:rsid w:val="007B712F"/>
    <w:rsid w:val="007C2B3C"/>
    <w:rsid w:val="007D32E9"/>
    <w:rsid w:val="007D549C"/>
    <w:rsid w:val="007E094A"/>
    <w:rsid w:val="007E1AAE"/>
    <w:rsid w:val="007E4254"/>
    <w:rsid w:val="007E7385"/>
    <w:rsid w:val="007F3A9E"/>
    <w:rsid w:val="007F5335"/>
    <w:rsid w:val="007F6B25"/>
    <w:rsid w:val="007F79A3"/>
    <w:rsid w:val="008044EC"/>
    <w:rsid w:val="00807CAC"/>
    <w:rsid w:val="00812E5D"/>
    <w:rsid w:val="008130FE"/>
    <w:rsid w:val="00815EA0"/>
    <w:rsid w:val="00822FFB"/>
    <w:rsid w:val="008263C2"/>
    <w:rsid w:val="00827852"/>
    <w:rsid w:val="008319BC"/>
    <w:rsid w:val="0083261A"/>
    <w:rsid w:val="008340E7"/>
    <w:rsid w:val="008341B3"/>
    <w:rsid w:val="00844CEB"/>
    <w:rsid w:val="008456CA"/>
    <w:rsid w:val="00850766"/>
    <w:rsid w:val="00853107"/>
    <w:rsid w:val="00853AC2"/>
    <w:rsid w:val="00855D46"/>
    <w:rsid w:val="00863091"/>
    <w:rsid w:val="008753B1"/>
    <w:rsid w:val="00881267"/>
    <w:rsid w:val="00883EB4"/>
    <w:rsid w:val="00887BB6"/>
    <w:rsid w:val="00892026"/>
    <w:rsid w:val="008960BE"/>
    <w:rsid w:val="0089750D"/>
    <w:rsid w:val="008A1C40"/>
    <w:rsid w:val="008A7B93"/>
    <w:rsid w:val="008A7D30"/>
    <w:rsid w:val="008B7BBD"/>
    <w:rsid w:val="008C316E"/>
    <w:rsid w:val="008C5E18"/>
    <w:rsid w:val="008D744A"/>
    <w:rsid w:val="008E4C03"/>
    <w:rsid w:val="008F41AA"/>
    <w:rsid w:val="008F615B"/>
    <w:rsid w:val="008F687B"/>
    <w:rsid w:val="00900285"/>
    <w:rsid w:val="00904EAB"/>
    <w:rsid w:val="00904ED0"/>
    <w:rsid w:val="0090616E"/>
    <w:rsid w:val="00911EFF"/>
    <w:rsid w:val="00920D24"/>
    <w:rsid w:val="00924BF0"/>
    <w:rsid w:val="009312A3"/>
    <w:rsid w:val="009321DF"/>
    <w:rsid w:val="00937224"/>
    <w:rsid w:val="00941840"/>
    <w:rsid w:val="009502EE"/>
    <w:rsid w:val="009504B2"/>
    <w:rsid w:val="00950C4F"/>
    <w:rsid w:val="0095550B"/>
    <w:rsid w:val="00956CB1"/>
    <w:rsid w:val="00961596"/>
    <w:rsid w:val="00967289"/>
    <w:rsid w:val="00967C0D"/>
    <w:rsid w:val="00972E75"/>
    <w:rsid w:val="00973B79"/>
    <w:rsid w:val="00973DBE"/>
    <w:rsid w:val="00983344"/>
    <w:rsid w:val="00983A62"/>
    <w:rsid w:val="0098500E"/>
    <w:rsid w:val="00995D24"/>
    <w:rsid w:val="00996CDD"/>
    <w:rsid w:val="009A04F3"/>
    <w:rsid w:val="009A08B1"/>
    <w:rsid w:val="009A55C5"/>
    <w:rsid w:val="009B2206"/>
    <w:rsid w:val="009B4241"/>
    <w:rsid w:val="009C263E"/>
    <w:rsid w:val="009C26BE"/>
    <w:rsid w:val="009C2AF0"/>
    <w:rsid w:val="009C37A2"/>
    <w:rsid w:val="009D04B0"/>
    <w:rsid w:val="009E0871"/>
    <w:rsid w:val="009E411D"/>
    <w:rsid w:val="009F1594"/>
    <w:rsid w:val="009F47CA"/>
    <w:rsid w:val="00A06F8A"/>
    <w:rsid w:val="00A10229"/>
    <w:rsid w:val="00A12CBD"/>
    <w:rsid w:val="00A1356C"/>
    <w:rsid w:val="00A15968"/>
    <w:rsid w:val="00A15E68"/>
    <w:rsid w:val="00A17557"/>
    <w:rsid w:val="00A22DE2"/>
    <w:rsid w:val="00A268EC"/>
    <w:rsid w:val="00A30CA4"/>
    <w:rsid w:val="00A35DC6"/>
    <w:rsid w:val="00A41F99"/>
    <w:rsid w:val="00A4383C"/>
    <w:rsid w:val="00A4627D"/>
    <w:rsid w:val="00A53172"/>
    <w:rsid w:val="00A54D7E"/>
    <w:rsid w:val="00A7409F"/>
    <w:rsid w:val="00A755FB"/>
    <w:rsid w:val="00A86D22"/>
    <w:rsid w:val="00A92CE5"/>
    <w:rsid w:val="00A95F9C"/>
    <w:rsid w:val="00A9702B"/>
    <w:rsid w:val="00AA0C59"/>
    <w:rsid w:val="00AA199D"/>
    <w:rsid w:val="00AA2D3B"/>
    <w:rsid w:val="00AA5785"/>
    <w:rsid w:val="00AA6956"/>
    <w:rsid w:val="00AA71E8"/>
    <w:rsid w:val="00AA7FB5"/>
    <w:rsid w:val="00AB393F"/>
    <w:rsid w:val="00AB3C47"/>
    <w:rsid w:val="00AB524A"/>
    <w:rsid w:val="00AC2427"/>
    <w:rsid w:val="00AC5431"/>
    <w:rsid w:val="00AC5467"/>
    <w:rsid w:val="00AC74B5"/>
    <w:rsid w:val="00AE1CEC"/>
    <w:rsid w:val="00AE2708"/>
    <w:rsid w:val="00AE3BAB"/>
    <w:rsid w:val="00AE4BB5"/>
    <w:rsid w:val="00AF0E91"/>
    <w:rsid w:val="00AF3362"/>
    <w:rsid w:val="00AF7055"/>
    <w:rsid w:val="00B015AF"/>
    <w:rsid w:val="00B03F9E"/>
    <w:rsid w:val="00B0565A"/>
    <w:rsid w:val="00B06B05"/>
    <w:rsid w:val="00B12083"/>
    <w:rsid w:val="00B14F5D"/>
    <w:rsid w:val="00B2227B"/>
    <w:rsid w:val="00B22D03"/>
    <w:rsid w:val="00B261D2"/>
    <w:rsid w:val="00B26F94"/>
    <w:rsid w:val="00B318F2"/>
    <w:rsid w:val="00B31B47"/>
    <w:rsid w:val="00B32153"/>
    <w:rsid w:val="00B33908"/>
    <w:rsid w:val="00B35DE5"/>
    <w:rsid w:val="00B41800"/>
    <w:rsid w:val="00B450F4"/>
    <w:rsid w:val="00B46964"/>
    <w:rsid w:val="00B4797A"/>
    <w:rsid w:val="00B50227"/>
    <w:rsid w:val="00B54F48"/>
    <w:rsid w:val="00B5649A"/>
    <w:rsid w:val="00B617A1"/>
    <w:rsid w:val="00B61C80"/>
    <w:rsid w:val="00B621D8"/>
    <w:rsid w:val="00B762F1"/>
    <w:rsid w:val="00B77822"/>
    <w:rsid w:val="00B80543"/>
    <w:rsid w:val="00B83ADC"/>
    <w:rsid w:val="00B86C14"/>
    <w:rsid w:val="00B90F36"/>
    <w:rsid w:val="00B94F1C"/>
    <w:rsid w:val="00B97246"/>
    <w:rsid w:val="00BB5D10"/>
    <w:rsid w:val="00BC113C"/>
    <w:rsid w:val="00BD2530"/>
    <w:rsid w:val="00BD2A7D"/>
    <w:rsid w:val="00BD750C"/>
    <w:rsid w:val="00BE0B5D"/>
    <w:rsid w:val="00BE2F5C"/>
    <w:rsid w:val="00BE4E18"/>
    <w:rsid w:val="00BE5440"/>
    <w:rsid w:val="00BE57F5"/>
    <w:rsid w:val="00BE7CF3"/>
    <w:rsid w:val="00BF2AE6"/>
    <w:rsid w:val="00BF47E8"/>
    <w:rsid w:val="00BF6108"/>
    <w:rsid w:val="00BF77BB"/>
    <w:rsid w:val="00C000B7"/>
    <w:rsid w:val="00C02CD5"/>
    <w:rsid w:val="00C04430"/>
    <w:rsid w:val="00C05607"/>
    <w:rsid w:val="00C105ED"/>
    <w:rsid w:val="00C107D7"/>
    <w:rsid w:val="00C10EAD"/>
    <w:rsid w:val="00C2184F"/>
    <w:rsid w:val="00C227D6"/>
    <w:rsid w:val="00C23840"/>
    <w:rsid w:val="00C27D7D"/>
    <w:rsid w:val="00C302F1"/>
    <w:rsid w:val="00C30360"/>
    <w:rsid w:val="00C32D04"/>
    <w:rsid w:val="00C4189E"/>
    <w:rsid w:val="00C43BFD"/>
    <w:rsid w:val="00C52A06"/>
    <w:rsid w:val="00C54E4F"/>
    <w:rsid w:val="00C550FA"/>
    <w:rsid w:val="00C575FF"/>
    <w:rsid w:val="00C60280"/>
    <w:rsid w:val="00C610F1"/>
    <w:rsid w:val="00C61F8E"/>
    <w:rsid w:val="00C6292E"/>
    <w:rsid w:val="00C668EA"/>
    <w:rsid w:val="00C70793"/>
    <w:rsid w:val="00C71959"/>
    <w:rsid w:val="00C73D64"/>
    <w:rsid w:val="00C74D6E"/>
    <w:rsid w:val="00C7636C"/>
    <w:rsid w:val="00C77634"/>
    <w:rsid w:val="00C809C0"/>
    <w:rsid w:val="00C81E84"/>
    <w:rsid w:val="00C82D13"/>
    <w:rsid w:val="00C83404"/>
    <w:rsid w:val="00C84324"/>
    <w:rsid w:val="00C84B68"/>
    <w:rsid w:val="00C84E1D"/>
    <w:rsid w:val="00C90414"/>
    <w:rsid w:val="00C91888"/>
    <w:rsid w:val="00CA3134"/>
    <w:rsid w:val="00CA3C15"/>
    <w:rsid w:val="00CB0548"/>
    <w:rsid w:val="00CB51E3"/>
    <w:rsid w:val="00CB5974"/>
    <w:rsid w:val="00CC2A4B"/>
    <w:rsid w:val="00CC4552"/>
    <w:rsid w:val="00CC48E1"/>
    <w:rsid w:val="00CD22DB"/>
    <w:rsid w:val="00CD4CA1"/>
    <w:rsid w:val="00CE0C2C"/>
    <w:rsid w:val="00CE0FF3"/>
    <w:rsid w:val="00CE765F"/>
    <w:rsid w:val="00CF27C7"/>
    <w:rsid w:val="00CF3695"/>
    <w:rsid w:val="00CF3B87"/>
    <w:rsid w:val="00CF5501"/>
    <w:rsid w:val="00CF59EA"/>
    <w:rsid w:val="00D01129"/>
    <w:rsid w:val="00D02FE0"/>
    <w:rsid w:val="00D046F4"/>
    <w:rsid w:val="00D06929"/>
    <w:rsid w:val="00D072DF"/>
    <w:rsid w:val="00D073FA"/>
    <w:rsid w:val="00D07F65"/>
    <w:rsid w:val="00D1180A"/>
    <w:rsid w:val="00D14796"/>
    <w:rsid w:val="00D17B85"/>
    <w:rsid w:val="00D20756"/>
    <w:rsid w:val="00D25485"/>
    <w:rsid w:val="00D2620D"/>
    <w:rsid w:val="00D26E66"/>
    <w:rsid w:val="00D3324E"/>
    <w:rsid w:val="00D3590F"/>
    <w:rsid w:val="00D42587"/>
    <w:rsid w:val="00D45AB2"/>
    <w:rsid w:val="00D478C6"/>
    <w:rsid w:val="00D53A35"/>
    <w:rsid w:val="00D60B0E"/>
    <w:rsid w:val="00D61DD9"/>
    <w:rsid w:val="00D632F2"/>
    <w:rsid w:val="00D645E4"/>
    <w:rsid w:val="00D67FD1"/>
    <w:rsid w:val="00D729FD"/>
    <w:rsid w:val="00D752AC"/>
    <w:rsid w:val="00D82191"/>
    <w:rsid w:val="00D86E2C"/>
    <w:rsid w:val="00D92CB3"/>
    <w:rsid w:val="00D96DAA"/>
    <w:rsid w:val="00DA3369"/>
    <w:rsid w:val="00DA3EA3"/>
    <w:rsid w:val="00DA5FBF"/>
    <w:rsid w:val="00DB0B63"/>
    <w:rsid w:val="00DB600A"/>
    <w:rsid w:val="00DC3E21"/>
    <w:rsid w:val="00DD0B62"/>
    <w:rsid w:val="00DD1A9D"/>
    <w:rsid w:val="00DD3B0D"/>
    <w:rsid w:val="00DD5265"/>
    <w:rsid w:val="00DE3D67"/>
    <w:rsid w:val="00DE3E82"/>
    <w:rsid w:val="00DE3E9C"/>
    <w:rsid w:val="00DE5608"/>
    <w:rsid w:val="00DE667E"/>
    <w:rsid w:val="00DF21BD"/>
    <w:rsid w:val="00DF5D42"/>
    <w:rsid w:val="00DF6026"/>
    <w:rsid w:val="00E0021D"/>
    <w:rsid w:val="00E0026A"/>
    <w:rsid w:val="00E012CC"/>
    <w:rsid w:val="00E167A8"/>
    <w:rsid w:val="00E17923"/>
    <w:rsid w:val="00E20DC0"/>
    <w:rsid w:val="00E3182F"/>
    <w:rsid w:val="00E3309C"/>
    <w:rsid w:val="00E345FD"/>
    <w:rsid w:val="00E41048"/>
    <w:rsid w:val="00E45459"/>
    <w:rsid w:val="00E46E42"/>
    <w:rsid w:val="00E47F04"/>
    <w:rsid w:val="00E5704B"/>
    <w:rsid w:val="00E6089B"/>
    <w:rsid w:val="00E61D2E"/>
    <w:rsid w:val="00E65B4C"/>
    <w:rsid w:val="00E70E9E"/>
    <w:rsid w:val="00E739C7"/>
    <w:rsid w:val="00E75C1B"/>
    <w:rsid w:val="00E772A5"/>
    <w:rsid w:val="00EA1BEC"/>
    <w:rsid w:val="00EA1F59"/>
    <w:rsid w:val="00EA339F"/>
    <w:rsid w:val="00EA442E"/>
    <w:rsid w:val="00EA44EB"/>
    <w:rsid w:val="00EA47C1"/>
    <w:rsid w:val="00EA49A4"/>
    <w:rsid w:val="00EB168C"/>
    <w:rsid w:val="00EB421A"/>
    <w:rsid w:val="00EB5176"/>
    <w:rsid w:val="00EB52B7"/>
    <w:rsid w:val="00EE22D7"/>
    <w:rsid w:val="00EE7A55"/>
    <w:rsid w:val="00EE7F0F"/>
    <w:rsid w:val="00EF1059"/>
    <w:rsid w:val="00EF276C"/>
    <w:rsid w:val="00EF5A50"/>
    <w:rsid w:val="00EF6026"/>
    <w:rsid w:val="00EF63B1"/>
    <w:rsid w:val="00F01055"/>
    <w:rsid w:val="00F01FFE"/>
    <w:rsid w:val="00F037BD"/>
    <w:rsid w:val="00F143BB"/>
    <w:rsid w:val="00F14B3F"/>
    <w:rsid w:val="00F14E80"/>
    <w:rsid w:val="00F16A6E"/>
    <w:rsid w:val="00F21290"/>
    <w:rsid w:val="00F22596"/>
    <w:rsid w:val="00F22B62"/>
    <w:rsid w:val="00F3305F"/>
    <w:rsid w:val="00F34C28"/>
    <w:rsid w:val="00F37FEF"/>
    <w:rsid w:val="00F40AE7"/>
    <w:rsid w:val="00F42B5C"/>
    <w:rsid w:val="00F4643C"/>
    <w:rsid w:val="00F53CFE"/>
    <w:rsid w:val="00F54252"/>
    <w:rsid w:val="00F743E9"/>
    <w:rsid w:val="00F80D96"/>
    <w:rsid w:val="00F8336E"/>
    <w:rsid w:val="00F8504F"/>
    <w:rsid w:val="00F86770"/>
    <w:rsid w:val="00F95671"/>
    <w:rsid w:val="00FA183E"/>
    <w:rsid w:val="00FA1DB1"/>
    <w:rsid w:val="00FA1FF3"/>
    <w:rsid w:val="00FA4EF9"/>
    <w:rsid w:val="00FA7B06"/>
    <w:rsid w:val="00FB113C"/>
    <w:rsid w:val="00FB3DC5"/>
    <w:rsid w:val="00FB402A"/>
    <w:rsid w:val="00FC0F32"/>
    <w:rsid w:val="00FC2783"/>
    <w:rsid w:val="00FC2F84"/>
    <w:rsid w:val="00FC585A"/>
    <w:rsid w:val="00FC5EE9"/>
    <w:rsid w:val="00FD0FF3"/>
    <w:rsid w:val="00FD1AE3"/>
    <w:rsid w:val="00FE3024"/>
    <w:rsid w:val="00FE4981"/>
    <w:rsid w:val="00FF31E0"/>
    <w:rsid w:val="00FF3904"/>
    <w:rsid w:val="00FF473C"/>
    <w:rsid w:val="00FF51DA"/>
    <w:rsid w:val="00FF5C98"/>
    <w:rsid w:val="00FF612B"/>
    <w:rsid w:val="00FF6701"/>
    <w:rsid w:val="00FF7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88EB"/>
  <w15:docId w15:val="{11977B56-99AE-4110-9626-A937A9E1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59"/>
    <w:pPr>
      <w:spacing w:after="120"/>
    </w:pPr>
    <w:rPr>
      <w:rFonts w:ascii="Times New Roman" w:eastAsia="Calibri" w:hAnsi="Times New Roman" w:cs="Times New Roman"/>
    </w:rPr>
  </w:style>
  <w:style w:type="paragraph" w:styleId="Heading1">
    <w:name w:val="heading 1"/>
    <w:basedOn w:val="Normal"/>
    <w:next w:val="Normal"/>
    <w:link w:val="Heading1Char"/>
    <w:uiPriority w:val="9"/>
    <w:qFormat/>
    <w:rsid w:val="00C71959"/>
    <w:pPr>
      <w:keepNext/>
      <w:keepLines/>
      <w:numPr>
        <w:numId w:val="2"/>
      </w:numPr>
      <w:spacing w:before="600"/>
      <w:outlineLvl w:val="0"/>
    </w:pPr>
    <w:rPr>
      <w:rFonts w:eastAsia="Times New Roman" w:cstheme="majorBidi"/>
      <w:b/>
      <w:bCs/>
      <w:color w:val="002060"/>
      <w:sz w:val="32"/>
      <w:szCs w:val="32"/>
    </w:rPr>
  </w:style>
  <w:style w:type="paragraph" w:styleId="Heading2">
    <w:name w:val="heading 2"/>
    <w:basedOn w:val="Normal"/>
    <w:next w:val="Normal"/>
    <w:link w:val="Heading2Char"/>
    <w:uiPriority w:val="9"/>
    <w:unhideWhenUsed/>
    <w:qFormat/>
    <w:rsid w:val="006A2711"/>
    <w:pPr>
      <w:keepNext/>
      <w:keepLines/>
      <w:spacing w:before="200"/>
      <w:outlineLvl w:val="1"/>
    </w:pPr>
    <w:rPr>
      <w:rFonts w:eastAsia="Times New Roman" w:cstheme="minorHAnsi"/>
      <w:b/>
      <w:bCs/>
      <w:color w:val="002060"/>
      <w:sz w:val="28"/>
      <w:szCs w:val="28"/>
    </w:rPr>
  </w:style>
  <w:style w:type="paragraph" w:styleId="Heading3">
    <w:name w:val="heading 3"/>
    <w:basedOn w:val="Normal"/>
    <w:next w:val="Normal"/>
    <w:link w:val="Heading3Char"/>
    <w:uiPriority w:val="9"/>
    <w:unhideWhenUsed/>
    <w:qFormat/>
    <w:rsid w:val="001B45E8"/>
    <w:pPr>
      <w:keepNext/>
      <w:keepLines/>
      <w:numPr>
        <w:ilvl w:val="2"/>
        <w:numId w:val="2"/>
      </w:numPr>
      <w:tabs>
        <w:tab w:val="left" w:pos="1080"/>
      </w:tabs>
      <w:spacing w:before="200" w:after="0"/>
      <w:outlineLvl w:val="2"/>
    </w:pPr>
    <w:rPr>
      <w:rFonts w:ascii="Myriad Pro" w:eastAsiaTheme="majorEastAsia" w:hAnsi="Myriad Pro"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7241D5"/>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41D5"/>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41D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41D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41D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241D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711"/>
    <w:rPr>
      <w:rFonts w:ascii="Times New Roman" w:eastAsia="Times New Roman" w:hAnsi="Times New Roman" w:cstheme="minorHAnsi"/>
      <w:b/>
      <w:bCs/>
      <w:color w:val="002060"/>
      <w:sz w:val="28"/>
      <w:szCs w:val="28"/>
    </w:rPr>
  </w:style>
  <w:style w:type="character" w:styleId="CommentReference">
    <w:name w:val="annotation reference"/>
    <w:basedOn w:val="DefaultParagraphFont"/>
    <w:uiPriority w:val="99"/>
    <w:semiHidden/>
    <w:unhideWhenUsed/>
    <w:rsid w:val="00AA6956"/>
    <w:rPr>
      <w:sz w:val="16"/>
      <w:szCs w:val="16"/>
    </w:rPr>
  </w:style>
  <w:style w:type="paragraph" w:styleId="CommentText">
    <w:name w:val="annotation text"/>
    <w:basedOn w:val="Normal"/>
    <w:link w:val="CommentTextChar"/>
    <w:uiPriority w:val="99"/>
    <w:unhideWhenUsed/>
    <w:rsid w:val="00AA6956"/>
    <w:pPr>
      <w:spacing w:line="240" w:lineRule="auto"/>
    </w:pPr>
    <w:rPr>
      <w:sz w:val="20"/>
      <w:szCs w:val="20"/>
    </w:rPr>
  </w:style>
  <w:style w:type="character" w:customStyle="1" w:styleId="CommentTextChar">
    <w:name w:val="Comment Text Char"/>
    <w:basedOn w:val="DefaultParagraphFont"/>
    <w:link w:val="CommentText"/>
    <w:uiPriority w:val="99"/>
    <w:rsid w:val="00AA69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6956"/>
    <w:rPr>
      <w:b/>
      <w:bCs/>
    </w:rPr>
  </w:style>
  <w:style w:type="character" w:customStyle="1" w:styleId="CommentSubjectChar">
    <w:name w:val="Comment Subject Char"/>
    <w:basedOn w:val="CommentTextChar"/>
    <w:link w:val="CommentSubject"/>
    <w:uiPriority w:val="99"/>
    <w:semiHidden/>
    <w:rsid w:val="00AA69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A6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56"/>
    <w:rPr>
      <w:rFonts w:ascii="Tahoma" w:eastAsia="Calibri" w:hAnsi="Tahoma" w:cs="Tahoma"/>
      <w:sz w:val="16"/>
      <w:szCs w:val="16"/>
    </w:rPr>
  </w:style>
  <w:style w:type="character" w:customStyle="1" w:styleId="Heading1Char">
    <w:name w:val="Heading 1 Char"/>
    <w:basedOn w:val="DefaultParagraphFont"/>
    <w:link w:val="Heading1"/>
    <w:uiPriority w:val="9"/>
    <w:rsid w:val="00C71959"/>
    <w:rPr>
      <w:rFonts w:ascii="Times New Roman" w:eastAsia="Times New Roman" w:hAnsi="Times New Roman" w:cstheme="majorBidi"/>
      <w:b/>
      <w:bCs/>
      <w:color w:val="002060"/>
      <w:sz w:val="32"/>
      <w:szCs w:val="32"/>
    </w:rPr>
  </w:style>
  <w:style w:type="character" w:styleId="Hyperlink">
    <w:name w:val="Hyperlink"/>
    <w:unhideWhenUsed/>
    <w:qFormat/>
    <w:rsid w:val="00637612"/>
    <w:rPr>
      <w:color w:val="0000FF"/>
      <w:u w:val="single"/>
    </w:rPr>
  </w:style>
  <w:style w:type="paragraph" w:styleId="FootnoteText">
    <w:name w:val="footnote text"/>
    <w:basedOn w:val="Normal"/>
    <w:link w:val="FootnoteTextChar"/>
    <w:uiPriority w:val="99"/>
    <w:semiHidden/>
    <w:unhideWhenUsed/>
    <w:qFormat/>
    <w:rsid w:val="00637612"/>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semiHidden/>
    <w:qFormat/>
    <w:rsid w:val="00637612"/>
    <w:rPr>
      <w:rFonts w:ascii="Calibri" w:eastAsia="Times New Roman" w:hAnsi="Calibri" w:cs="Arial"/>
      <w:sz w:val="20"/>
      <w:szCs w:val="20"/>
    </w:rPr>
  </w:style>
  <w:style w:type="character" w:styleId="FootnoteReference">
    <w:name w:val="footnote reference"/>
    <w:uiPriority w:val="99"/>
    <w:unhideWhenUsed/>
    <w:qFormat/>
    <w:rsid w:val="00637612"/>
    <w:rPr>
      <w:vertAlign w:val="superscript"/>
    </w:rPr>
  </w:style>
  <w:style w:type="paragraph" w:styleId="ListParagraph">
    <w:name w:val="List Paragraph"/>
    <w:aliases w:val="List Paragraph (numbered (a)),List Paragraph1,WB Para,Bullets"/>
    <w:basedOn w:val="Normal"/>
    <w:link w:val="ListParagraphChar"/>
    <w:uiPriority w:val="34"/>
    <w:qFormat/>
    <w:rsid w:val="00603C6A"/>
    <w:pPr>
      <w:ind w:left="720"/>
      <w:contextualSpacing/>
    </w:pPr>
  </w:style>
  <w:style w:type="character" w:customStyle="1" w:styleId="Heading3Char">
    <w:name w:val="Heading 3 Char"/>
    <w:basedOn w:val="DefaultParagraphFont"/>
    <w:link w:val="Heading3"/>
    <w:uiPriority w:val="9"/>
    <w:qFormat/>
    <w:rsid w:val="001B45E8"/>
    <w:rPr>
      <w:rFonts w:ascii="Myriad Pro" w:eastAsiaTheme="majorEastAsia" w:hAnsi="Myriad Pro" w:cstheme="majorBidi"/>
      <w:b/>
      <w:bCs/>
      <w:color w:val="4F81BD" w:themeColor="accent1"/>
      <w:sz w:val="24"/>
      <w:szCs w:val="24"/>
    </w:rPr>
  </w:style>
  <w:style w:type="character" w:customStyle="1" w:styleId="Heading4Char">
    <w:name w:val="Heading 4 Char"/>
    <w:basedOn w:val="DefaultParagraphFont"/>
    <w:link w:val="Heading4"/>
    <w:uiPriority w:val="9"/>
    <w:semiHidden/>
    <w:rsid w:val="007241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241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241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241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241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241D5"/>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7241D5"/>
    <w:pPr>
      <w:numPr>
        <w:numId w:val="0"/>
      </w:numPr>
      <w:outlineLvl w:val="9"/>
    </w:pPr>
    <w:rPr>
      <w:rFonts w:asciiTheme="majorHAnsi" w:eastAsiaTheme="majorEastAsia" w:hAnsiTheme="majorHAnsi"/>
      <w:sz w:val="28"/>
      <w:szCs w:val="28"/>
      <w:lang w:eastAsia="ja-JP"/>
    </w:rPr>
  </w:style>
  <w:style w:type="paragraph" w:styleId="TOC1">
    <w:name w:val="toc 1"/>
    <w:basedOn w:val="Normal"/>
    <w:next w:val="Normal"/>
    <w:autoRedefine/>
    <w:uiPriority w:val="39"/>
    <w:unhideWhenUsed/>
    <w:rsid w:val="007241D5"/>
    <w:pPr>
      <w:spacing w:after="100"/>
    </w:pPr>
  </w:style>
  <w:style w:type="paragraph" w:styleId="TOC2">
    <w:name w:val="toc 2"/>
    <w:basedOn w:val="Normal"/>
    <w:next w:val="Normal"/>
    <w:autoRedefine/>
    <w:uiPriority w:val="39"/>
    <w:unhideWhenUsed/>
    <w:rsid w:val="007241D5"/>
    <w:pPr>
      <w:spacing w:after="100"/>
      <w:ind w:left="220"/>
    </w:pPr>
  </w:style>
  <w:style w:type="paragraph" w:styleId="TOC3">
    <w:name w:val="toc 3"/>
    <w:basedOn w:val="Normal"/>
    <w:next w:val="Normal"/>
    <w:autoRedefine/>
    <w:uiPriority w:val="39"/>
    <w:unhideWhenUsed/>
    <w:rsid w:val="00126D65"/>
    <w:pPr>
      <w:spacing w:after="100"/>
      <w:ind w:left="440"/>
    </w:pPr>
  </w:style>
  <w:style w:type="paragraph" w:styleId="Header">
    <w:name w:val="header"/>
    <w:basedOn w:val="Normal"/>
    <w:link w:val="HeaderChar"/>
    <w:uiPriority w:val="99"/>
    <w:unhideWhenUsed/>
    <w:qFormat/>
    <w:rsid w:val="001B45E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B45E8"/>
    <w:rPr>
      <w:rFonts w:ascii="Calibri" w:eastAsia="Calibri" w:hAnsi="Calibri" w:cs="Times New Roman"/>
    </w:rPr>
  </w:style>
  <w:style w:type="paragraph" w:styleId="Footer">
    <w:name w:val="footer"/>
    <w:basedOn w:val="Normal"/>
    <w:link w:val="FooterChar"/>
    <w:uiPriority w:val="99"/>
    <w:unhideWhenUsed/>
    <w:rsid w:val="001B4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5E8"/>
    <w:rPr>
      <w:rFonts w:ascii="Calibri" w:eastAsia="Calibri" w:hAnsi="Calibri" w:cs="Times New Roman"/>
    </w:rPr>
  </w:style>
  <w:style w:type="table" w:styleId="TableGrid">
    <w:name w:val="Table Grid"/>
    <w:basedOn w:val="TableNormal"/>
    <w:uiPriority w:val="39"/>
    <w:qFormat/>
    <w:rsid w:val="0018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List Paragraph1 Char,WB Para Char,Bullets Char"/>
    <w:link w:val="ListParagraph"/>
    <w:uiPriority w:val="34"/>
    <w:qFormat/>
    <w:rsid w:val="00060D0B"/>
    <w:rPr>
      <w:rFonts w:ascii="Calibri" w:eastAsia="Calibri" w:hAnsi="Calibri" w:cs="Times New Roman"/>
    </w:rPr>
  </w:style>
  <w:style w:type="paragraph" w:customStyle="1" w:styleId="ColorfulList-Accent11">
    <w:name w:val="Colorful List - Accent 11"/>
    <w:basedOn w:val="Normal"/>
    <w:uiPriority w:val="99"/>
    <w:qFormat/>
    <w:rsid w:val="00FF3904"/>
    <w:pPr>
      <w:spacing w:after="0" w:line="240" w:lineRule="auto"/>
      <w:ind w:left="720"/>
    </w:pPr>
    <w:rPr>
      <w:rFonts w:ascii="Myriad Pro" w:eastAsia="Times New Roman" w:hAnsi="Myriad Pro"/>
      <w:lang w:val="en-GB"/>
    </w:rPr>
  </w:style>
  <w:style w:type="paragraph" w:styleId="NoSpacing">
    <w:name w:val="No Spacing"/>
    <w:uiPriority w:val="1"/>
    <w:qFormat/>
    <w:rsid w:val="00C71959"/>
    <w:pPr>
      <w:spacing w:after="0" w:line="240" w:lineRule="auto"/>
    </w:pPr>
    <w:rPr>
      <w:rFonts w:ascii="Times New Roman" w:eastAsia="Calibri" w:hAnsi="Times New Roman" w:cs="Times New Roman"/>
    </w:rPr>
  </w:style>
  <w:style w:type="character" w:customStyle="1" w:styleId="roarquestion">
    <w:name w:val="roar_question"/>
    <w:basedOn w:val="DefaultParagraphFont"/>
    <w:rsid w:val="002B7AC4"/>
  </w:style>
  <w:style w:type="character" w:customStyle="1" w:styleId="cf01">
    <w:name w:val="cf01"/>
    <w:basedOn w:val="DefaultParagraphFont"/>
    <w:rsid w:val="000B4E18"/>
    <w:rPr>
      <w:rFonts w:ascii="Segoe UI" w:hAnsi="Segoe UI" w:cs="Segoe UI" w:hint="default"/>
      <w:color w:val="262626"/>
      <w:sz w:val="36"/>
      <w:szCs w:val="36"/>
    </w:rPr>
  </w:style>
  <w:style w:type="character" w:styleId="UnresolvedMention">
    <w:name w:val="Unresolved Mention"/>
    <w:basedOn w:val="DefaultParagraphFont"/>
    <w:uiPriority w:val="99"/>
    <w:semiHidden/>
    <w:unhideWhenUsed/>
    <w:rsid w:val="000E5276"/>
    <w:rPr>
      <w:color w:val="605E5C"/>
      <w:shd w:val="clear" w:color="auto" w:fill="E1DFDD"/>
    </w:rPr>
  </w:style>
  <w:style w:type="paragraph" w:styleId="NormalWeb">
    <w:name w:val="Normal (Web)"/>
    <w:basedOn w:val="Normal"/>
    <w:uiPriority w:val="99"/>
    <w:unhideWhenUsed/>
    <w:rsid w:val="004203DD"/>
    <w:pPr>
      <w:spacing w:before="100" w:beforeAutospacing="1" w:after="100" w:afterAutospacing="1" w:line="240" w:lineRule="auto"/>
    </w:pPr>
    <w:rPr>
      <w:rFonts w:eastAsia="Times New Roman"/>
      <w:sz w:val="24"/>
      <w:szCs w:val="24"/>
    </w:rPr>
  </w:style>
  <w:style w:type="paragraph" w:styleId="Revision">
    <w:name w:val="Revision"/>
    <w:hidden/>
    <w:uiPriority w:val="99"/>
    <w:semiHidden/>
    <w:rsid w:val="00FB3DC5"/>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075">
      <w:bodyDiv w:val="1"/>
      <w:marLeft w:val="0"/>
      <w:marRight w:val="0"/>
      <w:marTop w:val="0"/>
      <w:marBottom w:val="0"/>
      <w:divBdr>
        <w:top w:val="none" w:sz="0" w:space="0" w:color="auto"/>
        <w:left w:val="none" w:sz="0" w:space="0" w:color="auto"/>
        <w:bottom w:val="none" w:sz="0" w:space="0" w:color="auto"/>
        <w:right w:val="none" w:sz="0" w:space="0" w:color="auto"/>
      </w:divBdr>
    </w:div>
    <w:div w:id="123012693">
      <w:bodyDiv w:val="1"/>
      <w:marLeft w:val="0"/>
      <w:marRight w:val="0"/>
      <w:marTop w:val="0"/>
      <w:marBottom w:val="0"/>
      <w:divBdr>
        <w:top w:val="none" w:sz="0" w:space="0" w:color="auto"/>
        <w:left w:val="none" w:sz="0" w:space="0" w:color="auto"/>
        <w:bottom w:val="none" w:sz="0" w:space="0" w:color="auto"/>
        <w:right w:val="none" w:sz="0" w:space="0" w:color="auto"/>
      </w:divBdr>
    </w:div>
    <w:div w:id="136147438">
      <w:bodyDiv w:val="1"/>
      <w:marLeft w:val="0"/>
      <w:marRight w:val="0"/>
      <w:marTop w:val="0"/>
      <w:marBottom w:val="0"/>
      <w:divBdr>
        <w:top w:val="none" w:sz="0" w:space="0" w:color="auto"/>
        <w:left w:val="none" w:sz="0" w:space="0" w:color="auto"/>
        <w:bottom w:val="none" w:sz="0" w:space="0" w:color="auto"/>
        <w:right w:val="none" w:sz="0" w:space="0" w:color="auto"/>
      </w:divBdr>
    </w:div>
    <w:div w:id="154301868">
      <w:bodyDiv w:val="1"/>
      <w:marLeft w:val="0"/>
      <w:marRight w:val="0"/>
      <w:marTop w:val="0"/>
      <w:marBottom w:val="0"/>
      <w:divBdr>
        <w:top w:val="none" w:sz="0" w:space="0" w:color="auto"/>
        <w:left w:val="none" w:sz="0" w:space="0" w:color="auto"/>
        <w:bottom w:val="none" w:sz="0" w:space="0" w:color="auto"/>
        <w:right w:val="none" w:sz="0" w:space="0" w:color="auto"/>
      </w:divBdr>
    </w:div>
    <w:div w:id="189954098">
      <w:bodyDiv w:val="1"/>
      <w:marLeft w:val="0"/>
      <w:marRight w:val="0"/>
      <w:marTop w:val="0"/>
      <w:marBottom w:val="0"/>
      <w:divBdr>
        <w:top w:val="none" w:sz="0" w:space="0" w:color="auto"/>
        <w:left w:val="none" w:sz="0" w:space="0" w:color="auto"/>
        <w:bottom w:val="none" w:sz="0" w:space="0" w:color="auto"/>
        <w:right w:val="none" w:sz="0" w:space="0" w:color="auto"/>
      </w:divBdr>
    </w:div>
    <w:div w:id="242374458">
      <w:bodyDiv w:val="1"/>
      <w:marLeft w:val="0"/>
      <w:marRight w:val="0"/>
      <w:marTop w:val="0"/>
      <w:marBottom w:val="0"/>
      <w:divBdr>
        <w:top w:val="none" w:sz="0" w:space="0" w:color="auto"/>
        <w:left w:val="none" w:sz="0" w:space="0" w:color="auto"/>
        <w:bottom w:val="none" w:sz="0" w:space="0" w:color="auto"/>
        <w:right w:val="none" w:sz="0" w:space="0" w:color="auto"/>
      </w:divBdr>
      <w:divsChild>
        <w:div w:id="119151969">
          <w:marLeft w:val="547"/>
          <w:marRight w:val="0"/>
          <w:marTop w:val="0"/>
          <w:marBottom w:val="0"/>
          <w:divBdr>
            <w:top w:val="none" w:sz="0" w:space="0" w:color="auto"/>
            <w:left w:val="none" w:sz="0" w:space="0" w:color="auto"/>
            <w:bottom w:val="none" w:sz="0" w:space="0" w:color="auto"/>
            <w:right w:val="none" w:sz="0" w:space="0" w:color="auto"/>
          </w:divBdr>
        </w:div>
        <w:div w:id="1356728517">
          <w:marLeft w:val="547"/>
          <w:marRight w:val="0"/>
          <w:marTop w:val="0"/>
          <w:marBottom w:val="0"/>
          <w:divBdr>
            <w:top w:val="none" w:sz="0" w:space="0" w:color="auto"/>
            <w:left w:val="none" w:sz="0" w:space="0" w:color="auto"/>
            <w:bottom w:val="none" w:sz="0" w:space="0" w:color="auto"/>
            <w:right w:val="none" w:sz="0" w:space="0" w:color="auto"/>
          </w:divBdr>
        </w:div>
        <w:div w:id="491027430">
          <w:marLeft w:val="547"/>
          <w:marRight w:val="0"/>
          <w:marTop w:val="0"/>
          <w:marBottom w:val="0"/>
          <w:divBdr>
            <w:top w:val="none" w:sz="0" w:space="0" w:color="auto"/>
            <w:left w:val="none" w:sz="0" w:space="0" w:color="auto"/>
            <w:bottom w:val="none" w:sz="0" w:space="0" w:color="auto"/>
            <w:right w:val="none" w:sz="0" w:space="0" w:color="auto"/>
          </w:divBdr>
        </w:div>
        <w:div w:id="408429836">
          <w:marLeft w:val="547"/>
          <w:marRight w:val="0"/>
          <w:marTop w:val="0"/>
          <w:marBottom w:val="0"/>
          <w:divBdr>
            <w:top w:val="none" w:sz="0" w:space="0" w:color="auto"/>
            <w:left w:val="none" w:sz="0" w:space="0" w:color="auto"/>
            <w:bottom w:val="none" w:sz="0" w:space="0" w:color="auto"/>
            <w:right w:val="none" w:sz="0" w:space="0" w:color="auto"/>
          </w:divBdr>
        </w:div>
        <w:div w:id="110981882">
          <w:marLeft w:val="547"/>
          <w:marRight w:val="0"/>
          <w:marTop w:val="0"/>
          <w:marBottom w:val="0"/>
          <w:divBdr>
            <w:top w:val="none" w:sz="0" w:space="0" w:color="auto"/>
            <w:left w:val="none" w:sz="0" w:space="0" w:color="auto"/>
            <w:bottom w:val="none" w:sz="0" w:space="0" w:color="auto"/>
            <w:right w:val="none" w:sz="0" w:space="0" w:color="auto"/>
          </w:divBdr>
        </w:div>
      </w:divsChild>
    </w:div>
    <w:div w:id="279141701">
      <w:bodyDiv w:val="1"/>
      <w:marLeft w:val="0"/>
      <w:marRight w:val="0"/>
      <w:marTop w:val="0"/>
      <w:marBottom w:val="0"/>
      <w:divBdr>
        <w:top w:val="none" w:sz="0" w:space="0" w:color="auto"/>
        <w:left w:val="none" w:sz="0" w:space="0" w:color="auto"/>
        <w:bottom w:val="none" w:sz="0" w:space="0" w:color="auto"/>
        <w:right w:val="none" w:sz="0" w:space="0" w:color="auto"/>
      </w:divBdr>
    </w:div>
    <w:div w:id="290946304">
      <w:bodyDiv w:val="1"/>
      <w:marLeft w:val="0"/>
      <w:marRight w:val="0"/>
      <w:marTop w:val="0"/>
      <w:marBottom w:val="0"/>
      <w:divBdr>
        <w:top w:val="none" w:sz="0" w:space="0" w:color="auto"/>
        <w:left w:val="none" w:sz="0" w:space="0" w:color="auto"/>
        <w:bottom w:val="none" w:sz="0" w:space="0" w:color="auto"/>
        <w:right w:val="none" w:sz="0" w:space="0" w:color="auto"/>
      </w:divBdr>
    </w:div>
    <w:div w:id="304429125">
      <w:bodyDiv w:val="1"/>
      <w:marLeft w:val="0"/>
      <w:marRight w:val="0"/>
      <w:marTop w:val="0"/>
      <w:marBottom w:val="0"/>
      <w:divBdr>
        <w:top w:val="none" w:sz="0" w:space="0" w:color="auto"/>
        <w:left w:val="none" w:sz="0" w:space="0" w:color="auto"/>
        <w:bottom w:val="none" w:sz="0" w:space="0" w:color="auto"/>
        <w:right w:val="none" w:sz="0" w:space="0" w:color="auto"/>
      </w:divBdr>
    </w:div>
    <w:div w:id="386802397">
      <w:bodyDiv w:val="1"/>
      <w:marLeft w:val="0"/>
      <w:marRight w:val="0"/>
      <w:marTop w:val="0"/>
      <w:marBottom w:val="0"/>
      <w:divBdr>
        <w:top w:val="none" w:sz="0" w:space="0" w:color="auto"/>
        <w:left w:val="none" w:sz="0" w:space="0" w:color="auto"/>
        <w:bottom w:val="none" w:sz="0" w:space="0" w:color="auto"/>
        <w:right w:val="none" w:sz="0" w:space="0" w:color="auto"/>
      </w:divBdr>
      <w:divsChild>
        <w:div w:id="90709175">
          <w:marLeft w:val="720"/>
          <w:marRight w:val="0"/>
          <w:marTop w:val="0"/>
          <w:marBottom w:val="0"/>
          <w:divBdr>
            <w:top w:val="none" w:sz="0" w:space="0" w:color="auto"/>
            <w:left w:val="none" w:sz="0" w:space="0" w:color="auto"/>
            <w:bottom w:val="none" w:sz="0" w:space="0" w:color="auto"/>
            <w:right w:val="none" w:sz="0" w:space="0" w:color="auto"/>
          </w:divBdr>
        </w:div>
      </w:divsChild>
    </w:div>
    <w:div w:id="445004576">
      <w:bodyDiv w:val="1"/>
      <w:marLeft w:val="0"/>
      <w:marRight w:val="0"/>
      <w:marTop w:val="0"/>
      <w:marBottom w:val="0"/>
      <w:divBdr>
        <w:top w:val="none" w:sz="0" w:space="0" w:color="auto"/>
        <w:left w:val="none" w:sz="0" w:space="0" w:color="auto"/>
        <w:bottom w:val="none" w:sz="0" w:space="0" w:color="auto"/>
        <w:right w:val="none" w:sz="0" w:space="0" w:color="auto"/>
      </w:divBdr>
    </w:div>
    <w:div w:id="449205012">
      <w:bodyDiv w:val="1"/>
      <w:marLeft w:val="0"/>
      <w:marRight w:val="0"/>
      <w:marTop w:val="0"/>
      <w:marBottom w:val="0"/>
      <w:divBdr>
        <w:top w:val="none" w:sz="0" w:space="0" w:color="auto"/>
        <w:left w:val="none" w:sz="0" w:space="0" w:color="auto"/>
        <w:bottom w:val="none" w:sz="0" w:space="0" w:color="auto"/>
        <w:right w:val="none" w:sz="0" w:space="0" w:color="auto"/>
      </w:divBdr>
      <w:divsChild>
        <w:div w:id="1931154057">
          <w:marLeft w:val="720"/>
          <w:marRight w:val="0"/>
          <w:marTop w:val="0"/>
          <w:marBottom w:val="0"/>
          <w:divBdr>
            <w:top w:val="none" w:sz="0" w:space="0" w:color="auto"/>
            <w:left w:val="none" w:sz="0" w:space="0" w:color="auto"/>
            <w:bottom w:val="none" w:sz="0" w:space="0" w:color="auto"/>
            <w:right w:val="none" w:sz="0" w:space="0" w:color="auto"/>
          </w:divBdr>
        </w:div>
      </w:divsChild>
    </w:div>
    <w:div w:id="659650564">
      <w:bodyDiv w:val="1"/>
      <w:marLeft w:val="0"/>
      <w:marRight w:val="0"/>
      <w:marTop w:val="0"/>
      <w:marBottom w:val="0"/>
      <w:divBdr>
        <w:top w:val="none" w:sz="0" w:space="0" w:color="auto"/>
        <w:left w:val="none" w:sz="0" w:space="0" w:color="auto"/>
        <w:bottom w:val="none" w:sz="0" w:space="0" w:color="auto"/>
        <w:right w:val="none" w:sz="0" w:space="0" w:color="auto"/>
      </w:divBdr>
      <w:divsChild>
        <w:div w:id="1417894883">
          <w:marLeft w:val="720"/>
          <w:marRight w:val="0"/>
          <w:marTop w:val="0"/>
          <w:marBottom w:val="0"/>
          <w:divBdr>
            <w:top w:val="none" w:sz="0" w:space="0" w:color="auto"/>
            <w:left w:val="none" w:sz="0" w:space="0" w:color="auto"/>
            <w:bottom w:val="none" w:sz="0" w:space="0" w:color="auto"/>
            <w:right w:val="none" w:sz="0" w:space="0" w:color="auto"/>
          </w:divBdr>
        </w:div>
        <w:div w:id="729621096">
          <w:marLeft w:val="720"/>
          <w:marRight w:val="0"/>
          <w:marTop w:val="0"/>
          <w:marBottom w:val="0"/>
          <w:divBdr>
            <w:top w:val="none" w:sz="0" w:space="0" w:color="auto"/>
            <w:left w:val="none" w:sz="0" w:space="0" w:color="auto"/>
            <w:bottom w:val="none" w:sz="0" w:space="0" w:color="auto"/>
            <w:right w:val="none" w:sz="0" w:space="0" w:color="auto"/>
          </w:divBdr>
        </w:div>
        <w:div w:id="2128964989">
          <w:marLeft w:val="720"/>
          <w:marRight w:val="0"/>
          <w:marTop w:val="0"/>
          <w:marBottom w:val="0"/>
          <w:divBdr>
            <w:top w:val="none" w:sz="0" w:space="0" w:color="auto"/>
            <w:left w:val="none" w:sz="0" w:space="0" w:color="auto"/>
            <w:bottom w:val="none" w:sz="0" w:space="0" w:color="auto"/>
            <w:right w:val="none" w:sz="0" w:space="0" w:color="auto"/>
          </w:divBdr>
        </w:div>
        <w:div w:id="338042852">
          <w:marLeft w:val="720"/>
          <w:marRight w:val="0"/>
          <w:marTop w:val="0"/>
          <w:marBottom w:val="0"/>
          <w:divBdr>
            <w:top w:val="none" w:sz="0" w:space="0" w:color="auto"/>
            <w:left w:val="none" w:sz="0" w:space="0" w:color="auto"/>
            <w:bottom w:val="none" w:sz="0" w:space="0" w:color="auto"/>
            <w:right w:val="none" w:sz="0" w:space="0" w:color="auto"/>
          </w:divBdr>
        </w:div>
        <w:div w:id="1596858824">
          <w:marLeft w:val="720"/>
          <w:marRight w:val="0"/>
          <w:marTop w:val="0"/>
          <w:marBottom w:val="0"/>
          <w:divBdr>
            <w:top w:val="none" w:sz="0" w:space="0" w:color="auto"/>
            <w:left w:val="none" w:sz="0" w:space="0" w:color="auto"/>
            <w:bottom w:val="none" w:sz="0" w:space="0" w:color="auto"/>
            <w:right w:val="none" w:sz="0" w:space="0" w:color="auto"/>
          </w:divBdr>
        </w:div>
        <w:div w:id="507864104">
          <w:marLeft w:val="720"/>
          <w:marRight w:val="0"/>
          <w:marTop w:val="0"/>
          <w:marBottom w:val="0"/>
          <w:divBdr>
            <w:top w:val="none" w:sz="0" w:space="0" w:color="auto"/>
            <w:left w:val="none" w:sz="0" w:space="0" w:color="auto"/>
            <w:bottom w:val="none" w:sz="0" w:space="0" w:color="auto"/>
            <w:right w:val="none" w:sz="0" w:space="0" w:color="auto"/>
          </w:divBdr>
        </w:div>
        <w:div w:id="1080249721">
          <w:marLeft w:val="720"/>
          <w:marRight w:val="0"/>
          <w:marTop w:val="0"/>
          <w:marBottom w:val="0"/>
          <w:divBdr>
            <w:top w:val="none" w:sz="0" w:space="0" w:color="auto"/>
            <w:left w:val="none" w:sz="0" w:space="0" w:color="auto"/>
            <w:bottom w:val="none" w:sz="0" w:space="0" w:color="auto"/>
            <w:right w:val="none" w:sz="0" w:space="0" w:color="auto"/>
          </w:divBdr>
        </w:div>
        <w:div w:id="135726262">
          <w:marLeft w:val="720"/>
          <w:marRight w:val="0"/>
          <w:marTop w:val="0"/>
          <w:marBottom w:val="0"/>
          <w:divBdr>
            <w:top w:val="none" w:sz="0" w:space="0" w:color="auto"/>
            <w:left w:val="none" w:sz="0" w:space="0" w:color="auto"/>
            <w:bottom w:val="none" w:sz="0" w:space="0" w:color="auto"/>
            <w:right w:val="none" w:sz="0" w:space="0" w:color="auto"/>
          </w:divBdr>
        </w:div>
        <w:div w:id="368266927">
          <w:marLeft w:val="720"/>
          <w:marRight w:val="0"/>
          <w:marTop w:val="0"/>
          <w:marBottom w:val="0"/>
          <w:divBdr>
            <w:top w:val="none" w:sz="0" w:space="0" w:color="auto"/>
            <w:left w:val="none" w:sz="0" w:space="0" w:color="auto"/>
            <w:bottom w:val="none" w:sz="0" w:space="0" w:color="auto"/>
            <w:right w:val="none" w:sz="0" w:space="0" w:color="auto"/>
          </w:divBdr>
        </w:div>
      </w:divsChild>
    </w:div>
    <w:div w:id="666247989">
      <w:bodyDiv w:val="1"/>
      <w:marLeft w:val="0"/>
      <w:marRight w:val="0"/>
      <w:marTop w:val="0"/>
      <w:marBottom w:val="0"/>
      <w:divBdr>
        <w:top w:val="none" w:sz="0" w:space="0" w:color="auto"/>
        <w:left w:val="none" w:sz="0" w:space="0" w:color="auto"/>
        <w:bottom w:val="none" w:sz="0" w:space="0" w:color="auto"/>
        <w:right w:val="none" w:sz="0" w:space="0" w:color="auto"/>
      </w:divBdr>
      <w:divsChild>
        <w:div w:id="1963270124">
          <w:marLeft w:val="720"/>
          <w:marRight w:val="0"/>
          <w:marTop w:val="0"/>
          <w:marBottom w:val="0"/>
          <w:divBdr>
            <w:top w:val="none" w:sz="0" w:space="0" w:color="auto"/>
            <w:left w:val="none" w:sz="0" w:space="0" w:color="auto"/>
            <w:bottom w:val="none" w:sz="0" w:space="0" w:color="auto"/>
            <w:right w:val="none" w:sz="0" w:space="0" w:color="auto"/>
          </w:divBdr>
        </w:div>
      </w:divsChild>
    </w:div>
    <w:div w:id="719674794">
      <w:bodyDiv w:val="1"/>
      <w:marLeft w:val="0"/>
      <w:marRight w:val="0"/>
      <w:marTop w:val="0"/>
      <w:marBottom w:val="0"/>
      <w:divBdr>
        <w:top w:val="none" w:sz="0" w:space="0" w:color="auto"/>
        <w:left w:val="none" w:sz="0" w:space="0" w:color="auto"/>
        <w:bottom w:val="none" w:sz="0" w:space="0" w:color="auto"/>
        <w:right w:val="none" w:sz="0" w:space="0" w:color="auto"/>
      </w:divBdr>
    </w:div>
    <w:div w:id="821970819">
      <w:bodyDiv w:val="1"/>
      <w:marLeft w:val="0"/>
      <w:marRight w:val="0"/>
      <w:marTop w:val="0"/>
      <w:marBottom w:val="0"/>
      <w:divBdr>
        <w:top w:val="none" w:sz="0" w:space="0" w:color="auto"/>
        <w:left w:val="none" w:sz="0" w:space="0" w:color="auto"/>
        <w:bottom w:val="none" w:sz="0" w:space="0" w:color="auto"/>
        <w:right w:val="none" w:sz="0" w:space="0" w:color="auto"/>
      </w:divBdr>
    </w:div>
    <w:div w:id="837034571">
      <w:bodyDiv w:val="1"/>
      <w:marLeft w:val="0"/>
      <w:marRight w:val="0"/>
      <w:marTop w:val="0"/>
      <w:marBottom w:val="0"/>
      <w:divBdr>
        <w:top w:val="none" w:sz="0" w:space="0" w:color="auto"/>
        <w:left w:val="none" w:sz="0" w:space="0" w:color="auto"/>
        <w:bottom w:val="none" w:sz="0" w:space="0" w:color="auto"/>
        <w:right w:val="none" w:sz="0" w:space="0" w:color="auto"/>
      </w:divBdr>
    </w:div>
    <w:div w:id="984045916">
      <w:bodyDiv w:val="1"/>
      <w:marLeft w:val="0"/>
      <w:marRight w:val="0"/>
      <w:marTop w:val="0"/>
      <w:marBottom w:val="0"/>
      <w:divBdr>
        <w:top w:val="none" w:sz="0" w:space="0" w:color="auto"/>
        <w:left w:val="none" w:sz="0" w:space="0" w:color="auto"/>
        <w:bottom w:val="none" w:sz="0" w:space="0" w:color="auto"/>
        <w:right w:val="none" w:sz="0" w:space="0" w:color="auto"/>
      </w:divBdr>
    </w:div>
    <w:div w:id="1032419140">
      <w:bodyDiv w:val="1"/>
      <w:marLeft w:val="0"/>
      <w:marRight w:val="0"/>
      <w:marTop w:val="0"/>
      <w:marBottom w:val="0"/>
      <w:divBdr>
        <w:top w:val="none" w:sz="0" w:space="0" w:color="auto"/>
        <w:left w:val="none" w:sz="0" w:space="0" w:color="auto"/>
        <w:bottom w:val="none" w:sz="0" w:space="0" w:color="auto"/>
        <w:right w:val="none" w:sz="0" w:space="0" w:color="auto"/>
      </w:divBdr>
      <w:divsChild>
        <w:div w:id="1278684225">
          <w:marLeft w:val="720"/>
          <w:marRight w:val="0"/>
          <w:marTop w:val="0"/>
          <w:marBottom w:val="0"/>
          <w:divBdr>
            <w:top w:val="none" w:sz="0" w:space="0" w:color="auto"/>
            <w:left w:val="none" w:sz="0" w:space="0" w:color="auto"/>
            <w:bottom w:val="none" w:sz="0" w:space="0" w:color="auto"/>
            <w:right w:val="none" w:sz="0" w:space="0" w:color="auto"/>
          </w:divBdr>
        </w:div>
      </w:divsChild>
    </w:div>
    <w:div w:id="1036078433">
      <w:bodyDiv w:val="1"/>
      <w:marLeft w:val="0"/>
      <w:marRight w:val="0"/>
      <w:marTop w:val="0"/>
      <w:marBottom w:val="0"/>
      <w:divBdr>
        <w:top w:val="none" w:sz="0" w:space="0" w:color="auto"/>
        <w:left w:val="none" w:sz="0" w:space="0" w:color="auto"/>
        <w:bottom w:val="none" w:sz="0" w:space="0" w:color="auto"/>
        <w:right w:val="none" w:sz="0" w:space="0" w:color="auto"/>
      </w:divBdr>
    </w:div>
    <w:div w:id="1161848289">
      <w:bodyDiv w:val="1"/>
      <w:marLeft w:val="0"/>
      <w:marRight w:val="0"/>
      <w:marTop w:val="0"/>
      <w:marBottom w:val="0"/>
      <w:divBdr>
        <w:top w:val="none" w:sz="0" w:space="0" w:color="auto"/>
        <w:left w:val="none" w:sz="0" w:space="0" w:color="auto"/>
        <w:bottom w:val="none" w:sz="0" w:space="0" w:color="auto"/>
        <w:right w:val="none" w:sz="0" w:space="0" w:color="auto"/>
      </w:divBdr>
    </w:div>
    <w:div w:id="1212574679">
      <w:bodyDiv w:val="1"/>
      <w:marLeft w:val="0"/>
      <w:marRight w:val="0"/>
      <w:marTop w:val="0"/>
      <w:marBottom w:val="0"/>
      <w:divBdr>
        <w:top w:val="none" w:sz="0" w:space="0" w:color="auto"/>
        <w:left w:val="none" w:sz="0" w:space="0" w:color="auto"/>
        <w:bottom w:val="none" w:sz="0" w:space="0" w:color="auto"/>
        <w:right w:val="none" w:sz="0" w:space="0" w:color="auto"/>
      </w:divBdr>
      <w:divsChild>
        <w:div w:id="1266186193">
          <w:marLeft w:val="720"/>
          <w:marRight w:val="0"/>
          <w:marTop w:val="0"/>
          <w:marBottom w:val="0"/>
          <w:divBdr>
            <w:top w:val="none" w:sz="0" w:space="0" w:color="auto"/>
            <w:left w:val="none" w:sz="0" w:space="0" w:color="auto"/>
            <w:bottom w:val="none" w:sz="0" w:space="0" w:color="auto"/>
            <w:right w:val="none" w:sz="0" w:space="0" w:color="auto"/>
          </w:divBdr>
        </w:div>
        <w:div w:id="40055644">
          <w:marLeft w:val="720"/>
          <w:marRight w:val="0"/>
          <w:marTop w:val="0"/>
          <w:marBottom w:val="0"/>
          <w:divBdr>
            <w:top w:val="none" w:sz="0" w:space="0" w:color="auto"/>
            <w:left w:val="none" w:sz="0" w:space="0" w:color="auto"/>
            <w:bottom w:val="none" w:sz="0" w:space="0" w:color="auto"/>
            <w:right w:val="none" w:sz="0" w:space="0" w:color="auto"/>
          </w:divBdr>
        </w:div>
        <w:div w:id="969940436">
          <w:marLeft w:val="1440"/>
          <w:marRight w:val="0"/>
          <w:marTop w:val="0"/>
          <w:marBottom w:val="0"/>
          <w:divBdr>
            <w:top w:val="none" w:sz="0" w:space="0" w:color="auto"/>
            <w:left w:val="none" w:sz="0" w:space="0" w:color="auto"/>
            <w:bottom w:val="none" w:sz="0" w:space="0" w:color="auto"/>
            <w:right w:val="none" w:sz="0" w:space="0" w:color="auto"/>
          </w:divBdr>
        </w:div>
        <w:div w:id="1732457858">
          <w:marLeft w:val="1440"/>
          <w:marRight w:val="0"/>
          <w:marTop w:val="0"/>
          <w:marBottom w:val="0"/>
          <w:divBdr>
            <w:top w:val="none" w:sz="0" w:space="0" w:color="auto"/>
            <w:left w:val="none" w:sz="0" w:space="0" w:color="auto"/>
            <w:bottom w:val="none" w:sz="0" w:space="0" w:color="auto"/>
            <w:right w:val="none" w:sz="0" w:space="0" w:color="auto"/>
          </w:divBdr>
        </w:div>
      </w:divsChild>
    </w:div>
    <w:div w:id="1243374485">
      <w:bodyDiv w:val="1"/>
      <w:marLeft w:val="0"/>
      <w:marRight w:val="0"/>
      <w:marTop w:val="0"/>
      <w:marBottom w:val="0"/>
      <w:divBdr>
        <w:top w:val="none" w:sz="0" w:space="0" w:color="auto"/>
        <w:left w:val="none" w:sz="0" w:space="0" w:color="auto"/>
        <w:bottom w:val="none" w:sz="0" w:space="0" w:color="auto"/>
        <w:right w:val="none" w:sz="0" w:space="0" w:color="auto"/>
      </w:divBdr>
      <w:divsChild>
        <w:div w:id="1774746803">
          <w:marLeft w:val="720"/>
          <w:marRight w:val="0"/>
          <w:marTop w:val="0"/>
          <w:marBottom w:val="0"/>
          <w:divBdr>
            <w:top w:val="none" w:sz="0" w:space="0" w:color="auto"/>
            <w:left w:val="none" w:sz="0" w:space="0" w:color="auto"/>
            <w:bottom w:val="none" w:sz="0" w:space="0" w:color="auto"/>
            <w:right w:val="none" w:sz="0" w:space="0" w:color="auto"/>
          </w:divBdr>
        </w:div>
        <w:div w:id="1217663573">
          <w:marLeft w:val="1440"/>
          <w:marRight w:val="0"/>
          <w:marTop w:val="0"/>
          <w:marBottom w:val="0"/>
          <w:divBdr>
            <w:top w:val="none" w:sz="0" w:space="0" w:color="auto"/>
            <w:left w:val="none" w:sz="0" w:space="0" w:color="auto"/>
            <w:bottom w:val="none" w:sz="0" w:space="0" w:color="auto"/>
            <w:right w:val="none" w:sz="0" w:space="0" w:color="auto"/>
          </w:divBdr>
        </w:div>
        <w:div w:id="1569683306">
          <w:marLeft w:val="1440"/>
          <w:marRight w:val="0"/>
          <w:marTop w:val="0"/>
          <w:marBottom w:val="0"/>
          <w:divBdr>
            <w:top w:val="none" w:sz="0" w:space="0" w:color="auto"/>
            <w:left w:val="none" w:sz="0" w:space="0" w:color="auto"/>
            <w:bottom w:val="none" w:sz="0" w:space="0" w:color="auto"/>
            <w:right w:val="none" w:sz="0" w:space="0" w:color="auto"/>
          </w:divBdr>
        </w:div>
      </w:divsChild>
    </w:div>
    <w:div w:id="1425762712">
      <w:bodyDiv w:val="1"/>
      <w:marLeft w:val="0"/>
      <w:marRight w:val="0"/>
      <w:marTop w:val="0"/>
      <w:marBottom w:val="0"/>
      <w:divBdr>
        <w:top w:val="none" w:sz="0" w:space="0" w:color="auto"/>
        <w:left w:val="none" w:sz="0" w:space="0" w:color="auto"/>
        <w:bottom w:val="none" w:sz="0" w:space="0" w:color="auto"/>
        <w:right w:val="none" w:sz="0" w:space="0" w:color="auto"/>
      </w:divBdr>
      <w:divsChild>
        <w:div w:id="1771192907">
          <w:marLeft w:val="720"/>
          <w:marRight w:val="0"/>
          <w:marTop w:val="0"/>
          <w:marBottom w:val="0"/>
          <w:divBdr>
            <w:top w:val="none" w:sz="0" w:space="0" w:color="auto"/>
            <w:left w:val="none" w:sz="0" w:space="0" w:color="auto"/>
            <w:bottom w:val="none" w:sz="0" w:space="0" w:color="auto"/>
            <w:right w:val="none" w:sz="0" w:space="0" w:color="auto"/>
          </w:divBdr>
        </w:div>
        <w:div w:id="2001470133">
          <w:marLeft w:val="1440"/>
          <w:marRight w:val="0"/>
          <w:marTop w:val="0"/>
          <w:marBottom w:val="0"/>
          <w:divBdr>
            <w:top w:val="none" w:sz="0" w:space="0" w:color="auto"/>
            <w:left w:val="none" w:sz="0" w:space="0" w:color="auto"/>
            <w:bottom w:val="none" w:sz="0" w:space="0" w:color="auto"/>
            <w:right w:val="none" w:sz="0" w:space="0" w:color="auto"/>
          </w:divBdr>
        </w:div>
      </w:divsChild>
    </w:div>
    <w:div w:id="1498884511">
      <w:bodyDiv w:val="1"/>
      <w:marLeft w:val="0"/>
      <w:marRight w:val="0"/>
      <w:marTop w:val="0"/>
      <w:marBottom w:val="0"/>
      <w:divBdr>
        <w:top w:val="none" w:sz="0" w:space="0" w:color="auto"/>
        <w:left w:val="none" w:sz="0" w:space="0" w:color="auto"/>
        <w:bottom w:val="none" w:sz="0" w:space="0" w:color="auto"/>
        <w:right w:val="none" w:sz="0" w:space="0" w:color="auto"/>
      </w:divBdr>
      <w:divsChild>
        <w:div w:id="525027686">
          <w:marLeft w:val="547"/>
          <w:marRight w:val="0"/>
          <w:marTop w:val="0"/>
          <w:marBottom w:val="0"/>
          <w:divBdr>
            <w:top w:val="none" w:sz="0" w:space="0" w:color="auto"/>
            <w:left w:val="none" w:sz="0" w:space="0" w:color="auto"/>
            <w:bottom w:val="none" w:sz="0" w:space="0" w:color="auto"/>
            <w:right w:val="none" w:sz="0" w:space="0" w:color="auto"/>
          </w:divBdr>
        </w:div>
      </w:divsChild>
    </w:div>
    <w:div w:id="1519194622">
      <w:bodyDiv w:val="1"/>
      <w:marLeft w:val="0"/>
      <w:marRight w:val="0"/>
      <w:marTop w:val="0"/>
      <w:marBottom w:val="0"/>
      <w:divBdr>
        <w:top w:val="none" w:sz="0" w:space="0" w:color="auto"/>
        <w:left w:val="none" w:sz="0" w:space="0" w:color="auto"/>
        <w:bottom w:val="none" w:sz="0" w:space="0" w:color="auto"/>
        <w:right w:val="none" w:sz="0" w:space="0" w:color="auto"/>
      </w:divBdr>
    </w:div>
    <w:div w:id="1651405173">
      <w:bodyDiv w:val="1"/>
      <w:marLeft w:val="0"/>
      <w:marRight w:val="0"/>
      <w:marTop w:val="0"/>
      <w:marBottom w:val="0"/>
      <w:divBdr>
        <w:top w:val="none" w:sz="0" w:space="0" w:color="auto"/>
        <w:left w:val="none" w:sz="0" w:space="0" w:color="auto"/>
        <w:bottom w:val="none" w:sz="0" w:space="0" w:color="auto"/>
        <w:right w:val="none" w:sz="0" w:space="0" w:color="auto"/>
      </w:divBdr>
      <w:divsChild>
        <w:div w:id="861356373">
          <w:marLeft w:val="446"/>
          <w:marRight w:val="0"/>
          <w:marTop w:val="0"/>
          <w:marBottom w:val="0"/>
          <w:divBdr>
            <w:top w:val="none" w:sz="0" w:space="0" w:color="auto"/>
            <w:left w:val="none" w:sz="0" w:space="0" w:color="auto"/>
            <w:bottom w:val="none" w:sz="0" w:space="0" w:color="auto"/>
            <w:right w:val="none" w:sz="0" w:space="0" w:color="auto"/>
          </w:divBdr>
        </w:div>
        <w:div w:id="1036783261">
          <w:marLeft w:val="446"/>
          <w:marRight w:val="0"/>
          <w:marTop w:val="0"/>
          <w:marBottom w:val="0"/>
          <w:divBdr>
            <w:top w:val="none" w:sz="0" w:space="0" w:color="auto"/>
            <w:left w:val="none" w:sz="0" w:space="0" w:color="auto"/>
            <w:bottom w:val="none" w:sz="0" w:space="0" w:color="auto"/>
            <w:right w:val="none" w:sz="0" w:space="0" w:color="auto"/>
          </w:divBdr>
        </w:div>
        <w:div w:id="1623612148">
          <w:marLeft w:val="446"/>
          <w:marRight w:val="0"/>
          <w:marTop w:val="0"/>
          <w:marBottom w:val="0"/>
          <w:divBdr>
            <w:top w:val="none" w:sz="0" w:space="0" w:color="auto"/>
            <w:left w:val="none" w:sz="0" w:space="0" w:color="auto"/>
            <w:bottom w:val="none" w:sz="0" w:space="0" w:color="auto"/>
            <w:right w:val="none" w:sz="0" w:space="0" w:color="auto"/>
          </w:divBdr>
        </w:div>
        <w:div w:id="381249846">
          <w:marLeft w:val="446"/>
          <w:marRight w:val="0"/>
          <w:marTop w:val="0"/>
          <w:marBottom w:val="0"/>
          <w:divBdr>
            <w:top w:val="none" w:sz="0" w:space="0" w:color="auto"/>
            <w:left w:val="none" w:sz="0" w:space="0" w:color="auto"/>
            <w:bottom w:val="none" w:sz="0" w:space="0" w:color="auto"/>
            <w:right w:val="none" w:sz="0" w:space="0" w:color="auto"/>
          </w:divBdr>
        </w:div>
      </w:divsChild>
    </w:div>
    <w:div w:id="1692608815">
      <w:bodyDiv w:val="1"/>
      <w:marLeft w:val="0"/>
      <w:marRight w:val="0"/>
      <w:marTop w:val="0"/>
      <w:marBottom w:val="0"/>
      <w:divBdr>
        <w:top w:val="none" w:sz="0" w:space="0" w:color="auto"/>
        <w:left w:val="none" w:sz="0" w:space="0" w:color="auto"/>
        <w:bottom w:val="none" w:sz="0" w:space="0" w:color="auto"/>
        <w:right w:val="none" w:sz="0" w:space="0" w:color="auto"/>
      </w:divBdr>
    </w:div>
    <w:div w:id="1698115130">
      <w:bodyDiv w:val="1"/>
      <w:marLeft w:val="0"/>
      <w:marRight w:val="0"/>
      <w:marTop w:val="0"/>
      <w:marBottom w:val="0"/>
      <w:divBdr>
        <w:top w:val="none" w:sz="0" w:space="0" w:color="auto"/>
        <w:left w:val="none" w:sz="0" w:space="0" w:color="auto"/>
        <w:bottom w:val="none" w:sz="0" w:space="0" w:color="auto"/>
        <w:right w:val="none" w:sz="0" w:space="0" w:color="auto"/>
      </w:divBdr>
    </w:div>
    <w:div w:id="1870413766">
      <w:bodyDiv w:val="1"/>
      <w:marLeft w:val="0"/>
      <w:marRight w:val="0"/>
      <w:marTop w:val="0"/>
      <w:marBottom w:val="0"/>
      <w:divBdr>
        <w:top w:val="none" w:sz="0" w:space="0" w:color="auto"/>
        <w:left w:val="none" w:sz="0" w:space="0" w:color="auto"/>
        <w:bottom w:val="none" w:sz="0" w:space="0" w:color="auto"/>
        <w:right w:val="none" w:sz="0" w:space="0" w:color="auto"/>
      </w:divBdr>
    </w:div>
    <w:div w:id="1947691774">
      <w:bodyDiv w:val="1"/>
      <w:marLeft w:val="0"/>
      <w:marRight w:val="0"/>
      <w:marTop w:val="0"/>
      <w:marBottom w:val="0"/>
      <w:divBdr>
        <w:top w:val="none" w:sz="0" w:space="0" w:color="auto"/>
        <w:left w:val="none" w:sz="0" w:space="0" w:color="auto"/>
        <w:bottom w:val="none" w:sz="0" w:space="0" w:color="auto"/>
        <w:right w:val="none" w:sz="0" w:space="0" w:color="auto"/>
      </w:divBdr>
    </w:div>
    <w:div w:id="1974285478">
      <w:bodyDiv w:val="1"/>
      <w:marLeft w:val="0"/>
      <w:marRight w:val="0"/>
      <w:marTop w:val="0"/>
      <w:marBottom w:val="0"/>
      <w:divBdr>
        <w:top w:val="none" w:sz="0" w:space="0" w:color="auto"/>
        <w:left w:val="none" w:sz="0" w:space="0" w:color="auto"/>
        <w:bottom w:val="none" w:sz="0" w:space="0" w:color="auto"/>
        <w:right w:val="none" w:sz="0" w:space="0" w:color="auto"/>
      </w:divBdr>
    </w:div>
    <w:div w:id="2054422926">
      <w:bodyDiv w:val="1"/>
      <w:marLeft w:val="0"/>
      <w:marRight w:val="0"/>
      <w:marTop w:val="0"/>
      <w:marBottom w:val="0"/>
      <w:divBdr>
        <w:top w:val="none" w:sz="0" w:space="0" w:color="auto"/>
        <w:left w:val="none" w:sz="0" w:space="0" w:color="auto"/>
        <w:bottom w:val="none" w:sz="0" w:space="0" w:color="auto"/>
        <w:right w:val="none" w:sz="0" w:space="0" w:color="auto"/>
      </w:divBdr>
    </w:div>
    <w:div w:id="2079595073">
      <w:bodyDiv w:val="1"/>
      <w:marLeft w:val="0"/>
      <w:marRight w:val="0"/>
      <w:marTop w:val="0"/>
      <w:marBottom w:val="0"/>
      <w:divBdr>
        <w:top w:val="none" w:sz="0" w:space="0" w:color="auto"/>
        <w:left w:val="none" w:sz="0" w:space="0" w:color="auto"/>
        <w:bottom w:val="none" w:sz="0" w:space="0" w:color="auto"/>
        <w:right w:val="none" w:sz="0" w:space="0" w:color="auto"/>
      </w:divBdr>
    </w:div>
    <w:div w:id="20879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eur03.safelinks.protection.outlook.com/?url=https%3A%2F%2Fwww.undp.org%2Fafghanistan%2Fstories%2Fmareena-journeys-back-kazakhstan-do-her-part-afghan-society&amp;data=05%7C01%7Cjesmin.aklima%40undp.org%7Cb7120dd52f4d4b57a5a808dacae2d3fb%7Cb3e5db5e2944483799f57488ace54319%7C0%7C0%7C638045372934431126%7CUnknown%7CTWFpbGZsb3d8eyJWIjoiMC4wLjAwMDAiLCJQIjoiV2luMzIiLCJBTiI6Ik1haWwiLCJXVCI6Mn0%3D%7C3000%7C%7C%7C&amp;sdata=MNw4kIEPcgpiVifC9%2BSOpRwqSCf13tJTQjXMh9sjDrs%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hyperlink" Target="https://www.unesco.org/en/articles/afghanistan-unesco-condemns-taliban-decision-ban-women-higher-education-and-calls-its-immedi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1.xml"/><Relationship Id="rId14" Type="http://schemas.openxmlformats.org/officeDocument/2006/relationships/hyperlink" Target="mailto:jesmin.aklima@undp.org" TargetMode="Externa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medium.com/typewriterintl/the-never-ending-cases-of-rape-in-afghanistan-2820bd30c709" TargetMode="External"/><Relationship Id="rId3" Type="http://schemas.openxmlformats.org/officeDocument/2006/relationships/hyperlink" Target="https://tradingeconomics.com/afghanistan/indicators-wb-data.html?g=agriculture+%26+rural+development" TargetMode="External"/><Relationship Id="rId7" Type="http://schemas.openxmlformats.org/officeDocument/2006/relationships/hyperlink" Target="https://reliefweb.int/report/afghanistan/un-calls-solidarity-and-commitment-end-violence-against-women-and-girls-amidst" TargetMode="External"/><Relationship Id="rId2" Type="http://schemas.openxmlformats.org/officeDocument/2006/relationships/hyperlink" Target="https://www.worldbank.org/en/news/press-release/2022/04/07/world-bank-survey-afghanistan-s-private-sector-hit-hard-by-political-crisis" TargetMode="External"/><Relationship Id="rId1" Type="http://schemas.openxmlformats.org/officeDocument/2006/relationships/hyperlink" Target="https://www.worldbank.org/en/news/press-release/2022/04/07/world-bank-survey-afghanistan-s-private-sector-hit-hard-by-political-crisis" TargetMode="External"/><Relationship Id="rId6" Type="http://schemas.openxmlformats.org/officeDocument/2006/relationships/hyperlink" Target="https://tradingeconomics.com/afghanistan/indicators-wb-data.html?g=agriculture+%26+rural+development" TargetMode="External"/><Relationship Id="rId5" Type="http://schemas.openxmlformats.org/officeDocument/2006/relationships/hyperlink" Target="https://www.unesco.org/en/articles/let-girls-and-women-afghanistan-learn" TargetMode="External"/><Relationship Id="rId10" Type="http://schemas.openxmlformats.org/officeDocument/2006/relationships/hyperlink" Target="https://www.ohchr.org/en/press-releases/2022/09/human-rights-council-discusses-situation-human-rights-afghanistan-focus" TargetMode="External"/><Relationship Id="rId4" Type="http://schemas.openxmlformats.org/officeDocument/2006/relationships/hyperlink" Target="https://www.unesco.org/en/articles/let-girls-and-women-afghanistan-learn" TargetMode="External"/><Relationship Id="rId9" Type="http://schemas.openxmlformats.org/officeDocument/2006/relationships/hyperlink" Target="https://apps.who.int/iris/bitstream/handle/10665/201704/WHO_RHR_15.26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fficeCountry xmlns="d9cf0e28-81d2-4dc7-8b10-820d80ed680d">B0390 - Afghanistan - Kabul</OfficeCountry>
    <DocumentStatus xmlns="d9cf0e28-81d2-4dc7-8b10-820d80ed680d">Approved</DocumentStatus>
    <DocCoverageEndDate xmlns="d9cf0e28-81d2-4dc7-8b10-820d80ed680d">2023-12-31T05:00:00+00:00</DocCoverageEndDate>
    <TaxCatchAll xmlns="e91d5986-7c29-4ed1-8a54-b8fb378ed474" xsi:nil="true"/>
    <FunctionalArea xmlns="d9cf0e28-81d2-4dc7-8b10-820d80ed680d" xsi:nil="true"/>
    <FileNameDescription xmlns="d9cf0e28-81d2-4dc7-8b10-820d80ed680d">EGEMA APR 2022</FileNameDescription>
    <ProjectNumber xmlns="d9cf0e28-81d2-4dc7-8b10-820d80ed680d">00091070</ProjectNumber>
    <DocumentType xmlns="d9cf0e28-81d2-4dc7-8b10-820d80ed680d">Donor Report</DocumentType>
    <Language xmlns="d9cf0e28-81d2-4dc7-8b10-820d80ed680d">English</Language>
    <AuthorName xmlns="d9cf0e28-81d2-4dc7-8b10-820d80ed680d">UNDP</AuthorName>
    <DocumentCategory xmlns="d9cf0e28-81d2-4dc7-8b10-820d80ed680d">Project</DocumentCategory>
    <OperatingUnit xmlns="d9cf0e28-81d2-4dc7-8b10-820d80ed680d">UNDP-AFG</OperatingUnit>
    <lcf76f155ced4ddcb4097134ff3c332f xmlns="d9cf0e28-81d2-4dc7-8b10-820d80ed680d">
      <Terms xmlns="http://schemas.microsoft.com/office/infopath/2007/PartnerControls"/>
    </lcf76f155ced4ddcb4097134ff3c332f>
    <FocusArea xmlns="d9cf0e28-81d2-4dc7-8b10-820d80ed680d" xsi:nil="true"/>
    <DocCoverageStartDate xmlns="d9cf0e28-81d2-4dc7-8b10-820d80ed680d">2023-05-05T04:00:00+00:00</DocCoverageStartDate>
    <FileClassificationMode xmlns="d9cf0e28-81d2-4dc7-8b10-820d80ed680d">Public</FileClassificationMode>
    <OutputNumber xmlns="d9cf0e28-81d2-4dc7-8b10-820d80ed680d">00096511</OutputNumb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28" ma:contentTypeDescription="Create a new document." ma:contentTypeScope="" ma:versionID="c23ff14c6a1216ca0da59536d6135350">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3fb70f3e30476780b5b1d1f7e2ee4f0b"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ternalName="DocumentType">
      <xsd:simpleType>
        <xsd:restriction base="dms:Text">
          <xsd:maxLength value="255"/>
        </xsd:restriction>
      </xsd:simpleType>
    </xsd:element>
    <xsd:element name="FileClassificationMode" ma:index="10" nillable="true" ma:displayName="FileClassificationMode" ma:format="Dropdown" ma:internalName="FileClassificationMode">
      <xsd:simpleType>
        <xsd:restriction base="dms:Text">
          <xsd:maxLength value="255"/>
        </xsd:restriction>
      </xsd:simpleType>
    </xsd:element>
    <xsd:element name="FileNameDescription" ma:index="11" nillable="true" ma:displayName="FileNameDescription" ma:format="Dropdown"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ternalName="FocusArea">
      <xsd:simpleType>
        <xsd:restriction base="dms:Text">
          <xsd:maxLength value="255"/>
        </xsd:restriction>
      </xsd:simpleType>
    </xsd:element>
    <xsd:element name="AuthorName" ma:index="21" nillable="true" ma:displayName="AuthorName" ma:format="Dropdown"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0EB3298BCFEEB4C9DDCA8DA0E50EE32" ma:contentTypeVersion="1" ma:contentTypeDescription="Create a new document." ma:contentTypeScope="" ma:versionID="9e1698b6407ba5ed2ac373c54dda573c">
  <xsd:schema xmlns:xsd="http://www.w3.org/2001/XMLSchema" xmlns:xs="http://www.w3.org/2001/XMLSchema" xmlns:p="http://schemas.microsoft.com/office/2006/metadata/properties" xmlns:ns2="33fef3e8-c09f-4a6e-816a-8a14798a84cd" targetNamespace="http://schemas.microsoft.com/office/2006/metadata/properties" ma:root="true" ma:fieldsID="234c1fcedd61f51e0664d8d7b45cb7a3" ns2:_="">
    <xsd:import namespace="33fef3e8-c09f-4a6e-816a-8a14798a84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ef3e8-c09f-4a6e-816a-8a14798a84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2D307-B88E-44FF-A92F-C82ADEB9B63C}">
  <ds:schemaRefs>
    <ds:schemaRef ds:uri="http://schemas.microsoft.com/office/2006/metadata/properties"/>
    <ds:schemaRef ds:uri="http://schemas.microsoft.com/office/infopath/2007/PartnerControls"/>
    <ds:schemaRef ds:uri="33fef3e8-c09f-4a6e-816a-8a14798a84cd"/>
  </ds:schemaRefs>
</ds:datastoreItem>
</file>

<file path=customXml/itemProps2.xml><?xml version="1.0" encoding="utf-8"?>
<ds:datastoreItem xmlns:ds="http://schemas.openxmlformats.org/officeDocument/2006/customXml" ds:itemID="{8696AE63-6A80-42BD-AD3C-484E97F2AB4E}">
  <ds:schemaRefs>
    <ds:schemaRef ds:uri="http://schemas.openxmlformats.org/officeDocument/2006/bibliography"/>
  </ds:schemaRefs>
</ds:datastoreItem>
</file>

<file path=customXml/itemProps3.xml><?xml version="1.0" encoding="utf-8"?>
<ds:datastoreItem xmlns:ds="http://schemas.openxmlformats.org/officeDocument/2006/customXml" ds:itemID="{82D6DA22-E55C-4D66-8410-32B180A89CAE}"/>
</file>

<file path=customXml/itemProps4.xml><?xml version="1.0" encoding="utf-8"?>
<ds:datastoreItem xmlns:ds="http://schemas.openxmlformats.org/officeDocument/2006/customXml" ds:itemID="{89DDAEAE-F18D-4821-A141-CF4EA5DED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ef3e8-c09f-4a6e-816a-8a14798a8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3F505B-AB63-4D88-A59D-BD8870883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7965</Words>
  <Characters>44052</Characters>
  <Application>Microsoft Office Word</Application>
  <DocSecurity>4</DocSecurity>
  <Lines>1295</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EGEMA APR 2022</dc:title>
  <dc:creator>UNDP Afghanistan</dc:creator>
  <cp:lastModifiedBy>Mohammad Ajmal Shinwari</cp:lastModifiedBy>
  <cp:revision>2</cp:revision>
  <cp:lastPrinted>2014-04-28T07:07:00Z</cp:lastPrinted>
  <dcterms:created xsi:type="dcterms:W3CDTF">2023-05-31T07:27:00Z</dcterms:created>
  <dcterms:modified xsi:type="dcterms:W3CDTF">2023-05-31T07:27:00Z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8531541f-3d97-4278-81ae-0d6249142115</vt:lpwstr>
  </property>
  <property fmtid="{D5CDD505-2E9C-101B-9397-08002B2CF9AE}" pid="3" name="ContentTypeId">
    <vt:lpwstr>0x010100155F732436BD414ABE4F9007290F88BC</vt:lpwstr>
  </property>
  <property fmtid="{D5CDD505-2E9C-101B-9397-08002B2CF9AE}" pid="4" name="GrammarlyDocumentId">
    <vt:lpwstr>1611db48e854d9930e6b9c12dee260975de0528717c500327885de449eeae8e6</vt:lpwstr>
  </property>
</Properties>
</file>